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0B6AC" w14:textId="77777777" w:rsidR="00A9756A" w:rsidRPr="006429A2" w:rsidRDefault="00BF3349" w:rsidP="00A9756A">
      <w:pPr>
        <w:pStyle w:val="berschrift1"/>
        <w:spacing w:line="240" w:lineRule="auto"/>
        <w:ind w:right="425"/>
        <w:rPr>
          <w:color w:val="auto"/>
          <w:lang w:val="en-US"/>
        </w:rPr>
      </w:pPr>
      <w:bookmarkStart w:id="0" w:name="OLE_LINK17"/>
      <w:bookmarkStart w:id="1" w:name="OLE_LINK18"/>
      <w:proofErr w:type="gramStart"/>
      <w:r w:rsidRPr="006429A2">
        <w:rPr>
          <w:color w:val="auto"/>
          <w:lang w:val="en-US"/>
        </w:rPr>
        <w:t>eOrange</w:t>
      </w:r>
      <w:proofErr w:type="gramEnd"/>
      <w:r w:rsidRPr="006429A2">
        <w:rPr>
          <w:color w:val="auto"/>
          <w:lang w:val="en-US"/>
        </w:rPr>
        <w:t>: New color-stable, cost-effective PA color masterbatch for E-mobility</w:t>
      </w:r>
    </w:p>
    <w:bookmarkEnd w:id="0"/>
    <w:bookmarkEnd w:id="1"/>
    <w:p w14:paraId="1DDCB4A9" w14:textId="77777777" w:rsidR="00A9756A" w:rsidRPr="006429A2" w:rsidRDefault="00BF3349" w:rsidP="00A9756A">
      <w:pPr>
        <w:spacing w:before="240" w:after="0" w:line="240" w:lineRule="auto"/>
        <w:rPr>
          <w:rFonts w:ascii="Futura PT Book" w:hAnsi="Futura PT Book"/>
          <w:b/>
          <w:bCs/>
          <w:lang w:val="en-US"/>
        </w:rPr>
      </w:pPr>
      <w:r w:rsidRPr="006429A2">
        <w:rPr>
          <w:rFonts w:ascii="Futura PT Book" w:hAnsi="Futura PT Book"/>
          <w:b/>
          <w:bCs/>
          <w:noProof/>
          <w:lang w:eastAsia="de-DE"/>
        </w:rPr>
        <w:drawing>
          <wp:inline distT="0" distB="0" distL="0" distR="0" wp14:anchorId="69822FAF" wp14:editId="426C3EEA">
            <wp:extent cx="4414211" cy="3187522"/>
            <wp:effectExtent l="0" t="0" r="5715" b="0"/>
            <wp:docPr id="8" name="Grafik 8" descr="A picture containing indoor, tool, power saw, clutte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916292" name="Grafik 8" descr="A picture containing indoor, tool, power saw, cluttered&#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17024" cy="3189553"/>
                    </a:xfrm>
                    <a:prstGeom prst="rect">
                      <a:avLst/>
                    </a:prstGeom>
                  </pic:spPr>
                </pic:pic>
              </a:graphicData>
            </a:graphic>
          </wp:inline>
        </w:drawing>
      </w:r>
    </w:p>
    <w:p w14:paraId="370B7882" w14:textId="77777777" w:rsidR="00A9756A" w:rsidRPr="006429A2" w:rsidRDefault="00BF3349" w:rsidP="00A9756A">
      <w:pPr>
        <w:spacing w:before="120" w:after="0"/>
        <w:rPr>
          <w:i/>
          <w:lang w:val="en-US"/>
        </w:rPr>
      </w:pPr>
      <w:r w:rsidRPr="006429A2">
        <w:rPr>
          <w:i/>
          <w:iCs/>
          <w:lang w:val="en-US"/>
        </w:rPr>
        <w:t>Injection-molded and extruded polyamide components for E-mobility are typical applications for the color-stable and cost-effectively processable eOrange masterbatches jointly developed by GRAFE and Brüggemann. © GRAFE</w:t>
      </w:r>
    </w:p>
    <w:p w14:paraId="4E1AE725" w14:textId="69337FB7" w:rsidR="00A9756A" w:rsidRPr="006429A2" w:rsidRDefault="003337ED" w:rsidP="00A9756A">
      <w:pPr>
        <w:spacing w:before="240" w:after="0"/>
        <w:rPr>
          <w:rFonts w:ascii="Futura Md BT" w:hAnsi="Futura Md BT"/>
          <w:bCs/>
          <w:lang w:val="en-US"/>
        </w:rPr>
      </w:pPr>
      <w:r>
        <w:rPr>
          <w:lang w:val="en-US"/>
        </w:rPr>
        <w:t xml:space="preserve">Heilbronn and </w:t>
      </w:r>
      <w:proofErr w:type="spellStart"/>
      <w:r>
        <w:rPr>
          <w:lang w:val="en-US"/>
        </w:rPr>
        <w:t>Blankenhain</w:t>
      </w:r>
      <w:proofErr w:type="spellEnd"/>
      <w:r w:rsidR="00F866F9">
        <w:rPr>
          <w:lang w:val="en-US"/>
        </w:rPr>
        <w:t>/Germany</w:t>
      </w:r>
      <w:bookmarkStart w:id="2" w:name="_GoBack"/>
      <w:bookmarkEnd w:id="2"/>
      <w:r>
        <w:rPr>
          <w:lang w:val="en-US"/>
        </w:rPr>
        <w:t>, July</w:t>
      </w:r>
      <w:r w:rsidR="00BF3349" w:rsidRPr="006429A2">
        <w:rPr>
          <w:lang w:val="en-US"/>
        </w:rPr>
        <w:t xml:space="preserve"> 2021 – </w:t>
      </w:r>
      <w:r w:rsidR="00BF3349" w:rsidRPr="006429A2">
        <w:rPr>
          <w:rFonts w:ascii="Futura Md BT" w:hAnsi="Futura Md BT"/>
          <w:bCs/>
          <w:lang w:val="en-US"/>
        </w:rPr>
        <w:t xml:space="preserve">The striking pastel orange RAL2003 is increasingly being used to identify plastic-sheathed, high-voltage, current-carrying components in E-mobility to warn of the dangers associated with this new technology. </w:t>
      </w:r>
      <w:proofErr w:type="gramStart"/>
      <w:r w:rsidR="00BF3349" w:rsidRPr="006429A2">
        <w:rPr>
          <w:rFonts w:ascii="Futura Md BT" w:hAnsi="Futura Md BT"/>
          <w:bCs/>
          <w:lang w:val="en-US"/>
        </w:rPr>
        <w:t>eOrange</w:t>
      </w:r>
      <w:proofErr w:type="gramEnd"/>
      <w:r w:rsidR="00BF3349" w:rsidRPr="006429A2">
        <w:rPr>
          <w:rFonts w:ascii="Futura Md BT" w:hAnsi="Futura Md BT"/>
          <w:bCs/>
          <w:lang w:val="en-US"/>
        </w:rPr>
        <w:t xml:space="preserve"> is a color masterbatch for polyamides jointly developed by Brüggemann, Heilbronn, and GRAFE, Blankenhain, which, even after 1,000 hours’ service at 130°C, still retain their warning effect without darkening. In comparison with preformulated compounds, eOrange offers processors considerable flexibility in meeting specific requirements and at the same time optimizes material consumption.</w:t>
      </w:r>
    </w:p>
    <w:p w14:paraId="79226110" w14:textId="77777777" w:rsidR="00A9756A" w:rsidRPr="006429A2" w:rsidRDefault="00BF3349" w:rsidP="00A9756A">
      <w:pPr>
        <w:spacing w:before="240" w:after="0"/>
        <w:rPr>
          <w:lang w:val="en-US"/>
        </w:rPr>
      </w:pPr>
      <w:bookmarkStart w:id="3" w:name="OLE_LINK15"/>
      <w:bookmarkStart w:id="4" w:name="OLE_LINK16"/>
      <w:bookmarkStart w:id="5" w:name="OLE_LINK1"/>
      <w:bookmarkStart w:id="6" w:name="OLE_LINK2"/>
      <w:bookmarkStart w:id="7" w:name="OLE_LINK13"/>
      <w:r w:rsidRPr="006429A2">
        <w:rPr>
          <w:lang w:val="en-US"/>
        </w:rPr>
        <w:t xml:space="preserve">This new GRAFE eOrange masterbatch, known by the trade name PA-Tekolen, can be used for PA6, PA66 and glass fiber-filled and flame-retardant polyamides while maintaining mechanical material properties. Its flexible rate of addition enables distinctly better control over this </w:t>
      </w:r>
      <w:r w:rsidRPr="006429A2">
        <w:rPr>
          <w:sz w:val="22"/>
          <w:szCs w:val="20"/>
          <w:lang w:val="en-US"/>
        </w:rPr>
        <w:t>“</w:t>
      </w:r>
      <w:r w:rsidRPr="006429A2">
        <w:rPr>
          <w:lang w:val="en-US"/>
        </w:rPr>
        <w:t xml:space="preserve">critical” color than do commercially available compounds. Its performance is based on a combination of highly thermally stable dyes with special heat stabilizers developed by Brüggemann for polyamides. Possible applications include high-voltage connectors, insulation for high-voltage cables, cable </w:t>
      </w:r>
      <w:r w:rsidRPr="006429A2">
        <w:rPr>
          <w:lang w:val="en-US"/>
        </w:rPr>
        <w:lastRenderedPageBreak/>
        <w:t>conduits, charging sockets or fasteners for electric vehicles, while wiring harness clips are already in series production. Formulations for other polymers are available on request.</w:t>
      </w:r>
    </w:p>
    <w:p w14:paraId="36F28EDC" w14:textId="77777777" w:rsidR="00A9756A" w:rsidRPr="006429A2" w:rsidRDefault="00BF3349" w:rsidP="00A9756A">
      <w:pPr>
        <w:spacing w:before="240" w:after="0"/>
        <w:rPr>
          <w:lang w:val="en-US"/>
        </w:rPr>
      </w:pPr>
      <w:r w:rsidRPr="006429A2">
        <w:rPr>
          <w:lang w:val="en-US"/>
        </w:rPr>
        <w:t xml:space="preserve">As Lars Tonnecke, GRAFE’s Head of Sales who is playing a key role in the development of GRAFE </w:t>
      </w:r>
      <w:proofErr w:type="gramStart"/>
      <w:r w:rsidRPr="006429A2">
        <w:rPr>
          <w:lang w:val="en-US"/>
        </w:rPr>
        <w:t>eOrange,</w:t>
      </w:r>
      <w:proofErr w:type="gramEnd"/>
      <w:r w:rsidRPr="006429A2">
        <w:rPr>
          <w:lang w:val="en-US"/>
        </w:rPr>
        <w:t xml:space="preserve"> explains: “In line with current trends, we, like our long-standing partner Brüggemann, have been receiving increasing numbers of inquiries from the E-mobility sector for some time now. And that's why we started work on this joint project in late 2019. Brüggemann’s high-performance heat stabilizers and its know-how protect the polymers from unwanted changes, while GRAFE contributes its expertise in coloring and upgrading plastics. Customer benefits include ease of use of the masterbatches when tailoring individual applications and associated flexibility and cost advantages.”</w:t>
      </w:r>
    </w:p>
    <w:p w14:paraId="125F6511" w14:textId="77777777" w:rsidR="00A9756A" w:rsidRPr="006429A2" w:rsidRDefault="00BF3349" w:rsidP="00A9756A">
      <w:pPr>
        <w:spacing w:before="240" w:after="0"/>
        <w:rPr>
          <w:lang w:val="en-US"/>
        </w:rPr>
      </w:pPr>
      <w:r w:rsidRPr="006429A2">
        <w:rPr>
          <w:lang w:val="en-US"/>
        </w:rPr>
        <w:t>GRAFE is the first point of contact for the use and distribution of eOrange. A specialist in high-performance heat stabilizers and other functional additives for polyamides, including flow improvers and light stabilizers, Brüggemann can also provide advisory support and supply small volumes for the custom development of specific applications.</w:t>
      </w:r>
    </w:p>
    <w:p w14:paraId="70B4FA2A" w14:textId="77777777" w:rsidR="00A9756A" w:rsidRPr="006429A2" w:rsidRDefault="00BF3349" w:rsidP="00A9756A">
      <w:pPr>
        <w:spacing w:before="240" w:after="0" w:line="240" w:lineRule="auto"/>
        <w:rPr>
          <w:lang w:val="en-US"/>
        </w:rPr>
      </w:pPr>
      <w:r w:rsidRPr="006429A2">
        <w:rPr>
          <w:sz w:val="20"/>
          <w:szCs w:val="20"/>
          <w:lang w:val="en-US"/>
        </w:rPr>
        <w:t xml:space="preserve">In addition to color and additive masterbatches, </w:t>
      </w:r>
      <w:r w:rsidRPr="006429A2">
        <w:rPr>
          <w:b/>
          <w:bCs/>
          <w:sz w:val="20"/>
          <w:szCs w:val="20"/>
          <w:lang w:val="en-US"/>
        </w:rPr>
        <w:t>GRAFE’s</w:t>
      </w:r>
      <w:r w:rsidRPr="006429A2">
        <w:rPr>
          <w:sz w:val="20"/>
          <w:szCs w:val="20"/>
          <w:lang w:val="en-US"/>
        </w:rPr>
        <w:t xml:space="preserve"> product range also includes a wide range of functional polymer compounds. One of the sector’s largest research and development departments is working on cutting-edge technologies to equip polymers with smart functions. Founded in 1991 by the four Grafe brothers, this family business today has over 300 staff developing and manufacturing products for national and international markets in the company’s ultra-modern plant in Blankenhain in Thuringia, central Germany. GRAFE attaches great importance to quality management - and does so with great success, being certified to ISO 9001:2015, IATF 16949:2016 and ISO 50001:2011. More information: </w:t>
      </w:r>
      <w:hyperlink r:id="rId10" w:tooltip="http://www.grafe.com" w:history="1">
        <w:r w:rsidRPr="006429A2">
          <w:rPr>
            <w:lang w:val="en-US"/>
          </w:rPr>
          <w:t>www.grafe.com</w:t>
        </w:r>
      </w:hyperlink>
    </w:p>
    <w:p w14:paraId="69EE17EA" w14:textId="07597465" w:rsidR="00A9756A" w:rsidRPr="006429A2" w:rsidRDefault="00BF3349" w:rsidP="00A9756A">
      <w:pPr>
        <w:spacing w:before="120" w:after="0" w:line="240" w:lineRule="auto"/>
        <w:rPr>
          <w:sz w:val="20"/>
          <w:szCs w:val="20"/>
          <w:lang w:val="en-US"/>
        </w:rPr>
      </w:pPr>
      <w:r w:rsidRPr="006429A2">
        <w:rPr>
          <w:b/>
          <w:bCs/>
          <w:sz w:val="20"/>
          <w:szCs w:val="20"/>
          <w:lang w:val="en-US"/>
        </w:rPr>
        <w:t>L. Brüggemann GmbH &amp; Co. KG</w:t>
      </w:r>
      <w:r w:rsidRPr="006429A2">
        <w:rPr>
          <w:sz w:val="20"/>
          <w:szCs w:val="20"/>
          <w:lang w:val="en-US"/>
        </w:rPr>
        <w:t xml:space="preserve">, an independent family owned company headquartered in Heilbronn (Germany), offers tailor-made solutions in the areas of polymer additives, industrial chemicals and ethanol. With more than 250 employees, Brüggemann specializes in the development and production of reducing agents </w:t>
      </w:r>
      <w:r w:rsidR="00EF6948">
        <w:rPr>
          <w:sz w:val="20"/>
          <w:szCs w:val="20"/>
          <w:lang w:val="en-US"/>
        </w:rPr>
        <w:t>on the basis of</w:t>
      </w:r>
      <w:r w:rsidRPr="006429A2">
        <w:rPr>
          <w:sz w:val="20"/>
          <w:szCs w:val="20"/>
          <w:lang w:val="en-US"/>
        </w:rPr>
        <w:t xml:space="preserve"> sulfur, zinc derivatives, AP-NYLON</w:t>
      </w:r>
      <w:r w:rsidRPr="006A09A0">
        <w:rPr>
          <w:sz w:val="20"/>
          <w:szCs w:val="20"/>
          <w:vertAlign w:val="superscript"/>
          <w:lang w:val="en-US"/>
        </w:rPr>
        <w:t>®</w:t>
      </w:r>
      <w:r w:rsidRPr="006429A2">
        <w:rPr>
          <w:sz w:val="20"/>
          <w:szCs w:val="20"/>
          <w:lang w:val="en-US"/>
        </w:rPr>
        <w:t xml:space="preserve"> Additives and high-performance additives for polyamides and polyester. Furthermore, Brüggemann is an innovative partner in the field of ethanol, for example in the pharmaceutical, chemical and cosmetic industries, as well as in the area of disinfectants. Founded in Heilbronn in 1868, Brüggemann now supplies customers in more than 60 countries. With subsidiaries in Lutherstadt Wittenberg, the USA and Hong Kong, the company has an annual turnover of over 150 million EUR.</w:t>
      </w:r>
    </w:p>
    <w:p w14:paraId="6E18532E" w14:textId="77777777" w:rsidR="00A9756A" w:rsidRPr="006429A2" w:rsidRDefault="00BF3349" w:rsidP="00A9756A">
      <w:pPr>
        <w:pStyle w:val="berschrift3"/>
        <w:spacing w:before="120"/>
        <w:ind w:right="425"/>
        <w:rPr>
          <w:lang w:val="en-US"/>
        </w:rPr>
      </w:pPr>
      <w:bookmarkStart w:id="8" w:name="OLE_LINK3"/>
      <w:bookmarkStart w:id="9" w:name="OLE_LINK4"/>
      <w:bookmarkEnd w:id="3"/>
      <w:bookmarkEnd w:id="4"/>
      <w:bookmarkEnd w:id="5"/>
      <w:bookmarkEnd w:id="6"/>
      <w:bookmarkEnd w:id="7"/>
      <w:r w:rsidRPr="006429A2">
        <w:rPr>
          <w:lang w:val="en-US"/>
        </w:rPr>
        <w:t>Editorial contact and please send voucher copies to:</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0"/>
        <w:gridCol w:w="5031"/>
      </w:tblGrid>
      <w:tr w:rsidR="004E5E1B" w:rsidRPr="006429A2" w14:paraId="1F1D7BBC" w14:textId="77777777" w:rsidTr="00EF429E">
        <w:tc>
          <w:tcPr>
            <w:tcW w:w="5030" w:type="dxa"/>
          </w:tcPr>
          <w:p w14:paraId="363C107C" w14:textId="77777777" w:rsidR="00A9756A" w:rsidRPr="006429A2" w:rsidRDefault="00BF3349" w:rsidP="00EF429E">
            <w:pPr>
              <w:pStyle w:val="KeinLeerraum"/>
              <w:tabs>
                <w:tab w:val="left" w:pos="9639"/>
              </w:tabs>
              <w:spacing w:before="120"/>
              <w:ind w:right="425"/>
              <w:rPr>
                <w:sz w:val="20"/>
                <w:szCs w:val="20"/>
                <w:lang w:val="en-US"/>
              </w:rPr>
            </w:pPr>
            <w:r w:rsidRPr="006429A2">
              <w:rPr>
                <w:b/>
                <w:bCs/>
                <w:sz w:val="20"/>
                <w:szCs w:val="20"/>
                <w:lang w:val="en-US"/>
              </w:rPr>
              <w:t>For GRAFE:</w:t>
            </w:r>
            <w:r w:rsidRPr="006429A2">
              <w:rPr>
                <w:sz w:val="20"/>
                <w:szCs w:val="20"/>
                <w:lang w:val="en-US"/>
              </w:rPr>
              <w:br/>
              <w:t>GRAFE Advanced Polymers GmbH</w:t>
            </w:r>
          </w:p>
          <w:p w14:paraId="395139CB" w14:textId="77777777" w:rsidR="00A9756A" w:rsidRPr="00A134B9" w:rsidRDefault="00BF3349" w:rsidP="00A134B9">
            <w:pPr>
              <w:pStyle w:val="KeinLeerraum"/>
              <w:tabs>
                <w:tab w:val="left" w:pos="2127"/>
              </w:tabs>
              <w:ind w:right="136"/>
              <w:rPr>
                <w:sz w:val="20"/>
                <w:szCs w:val="20"/>
              </w:rPr>
            </w:pPr>
            <w:r w:rsidRPr="00A134B9">
              <w:rPr>
                <w:sz w:val="20"/>
                <w:szCs w:val="20"/>
              </w:rPr>
              <w:t>Manfred Fischer</w:t>
            </w:r>
            <w:r w:rsidRPr="00A134B9">
              <w:rPr>
                <w:sz w:val="20"/>
                <w:szCs w:val="20"/>
              </w:rPr>
              <w:tab/>
              <w:t>Tel. +49(0)36459-45-287</w:t>
            </w:r>
          </w:p>
          <w:p w14:paraId="7C22E4ED" w14:textId="77777777" w:rsidR="00A9756A" w:rsidRPr="004B17C8" w:rsidRDefault="00BF3349" w:rsidP="00A134B9">
            <w:pPr>
              <w:pStyle w:val="KeinLeerraum"/>
              <w:tabs>
                <w:tab w:val="left" w:pos="2127"/>
              </w:tabs>
              <w:ind w:right="136"/>
              <w:rPr>
                <w:sz w:val="20"/>
                <w:szCs w:val="20"/>
              </w:rPr>
            </w:pPr>
            <w:r w:rsidRPr="004B17C8">
              <w:rPr>
                <w:sz w:val="20"/>
                <w:szCs w:val="20"/>
              </w:rPr>
              <w:t>Waldecker Str. 21</w:t>
            </w:r>
            <w:r w:rsidRPr="004B17C8">
              <w:rPr>
                <w:sz w:val="20"/>
                <w:szCs w:val="20"/>
              </w:rPr>
              <w:tab/>
              <w:t>Fax 036459-45-145</w:t>
            </w:r>
          </w:p>
          <w:p w14:paraId="06B88053" w14:textId="11093C51" w:rsidR="00A9756A" w:rsidRPr="004B17C8" w:rsidRDefault="00BF3349" w:rsidP="00A134B9">
            <w:pPr>
              <w:pStyle w:val="KeinLeerraum"/>
              <w:tabs>
                <w:tab w:val="left" w:pos="2127"/>
              </w:tabs>
              <w:ind w:right="136"/>
              <w:rPr>
                <w:rFonts w:cs="Arial"/>
                <w:color w:val="0563C1" w:themeColor="hyperlink"/>
                <w:sz w:val="20"/>
                <w:szCs w:val="20"/>
                <w:u w:val="single"/>
              </w:rPr>
            </w:pPr>
            <w:r w:rsidRPr="004B17C8">
              <w:rPr>
                <w:sz w:val="20"/>
                <w:szCs w:val="20"/>
              </w:rPr>
              <w:t>D-99444 Blankenhain</w:t>
            </w:r>
            <w:r w:rsidR="00A134B9">
              <w:rPr>
                <w:sz w:val="20"/>
                <w:szCs w:val="20"/>
              </w:rPr>
              <w:tab/>
            </w:r>
            <w:hyperlink r:id="rId11" w:history="1">
              <w:r w:rsidRPr="004B17C8">
                <w:rPr>
                  <w:rStyle w:val="Hyperlink"/>
                  <w:rFonts w:cs="Arial"/>
                  <w:sz w:val="20"/>
                  <w:szCs w:val="20"/>
                </w:rPr>
                <w:t>manfred.fischer@grafe.com</w:t>
              </w:r>
            </w:hyperlink>
          </w:p>
        </w:tc>
        <w:tc>
          <w:tcPr>
            <w:tcW w:w="5031" w:type="dxa"/>
          </w:tcPr>
          <w:p w14:paraId="6F1FA5CC" w14:textId="77777777" w:rsidR="00A9756A" w:rsidRPr="00EF6948" w:rsidRDefault="00BF3349" w:rsidP="00EF429E">
            <w:pPr>
              <w:pStyle w:val="KeinLeerraum"/>
              <w:tabs>
                <w:tab w:val="left" w:pos="9639"/>
              </w:tabs>
              <w:spacing w:before="120"/>
              <w:ind w:right="425"/>
              <w:rPr>
                <w:sz w:val="20"/>
                <w:szCs w:val="20"/>
              </w:rPr>
            </w:pPr>
            <w:proofErr w:type="spellStart"/>
            <w:r w:rsidRPr="00EF6948">
              <w:rPr>
                <w:b/>
                <w:bCs/>
                <w:sz w:val="20"/>
                <w:szCs w:val="20"/>
              </w:rPr>
              <w:t>For</w:t>
            </w:r>
            <w:proofErr w:type="spellEnd"/>
            <w:r w:rsidRPr="00EF6948">
              <w:rPr>
                <w:b/>
                <w:bCs/>
                <w:sz w:val="20"/>
                <w:szCs w:val="20"/>
              </w:rPr>
              <w:t xml:space="preserve"> Brüggemann:</w:t>
            </w:r>
            <w:r w:rsidRPr="00EF6948">
              <w:rPr>
                <w:sz w:val="20"/>
                <w:szCs w:val="20"/>
              </w:rPr>
              <w:br/>
              <w:t>Konsens PR GmbH &amp; Co. KG, www.konsens.de</w:t>
            </w:r>
          </w:p>
          <w:p w14:paraId="2C288569" w14:textId="77777777" w:rsidR="00A9756A" w:rsidRPr="00A134B9" w:rsidRDefault="00BF3349" w:rsidP="00EF429E">
            <w:pPr>
              <w:pStyle w:val="KeinLeerraum"/>
              <w:tabs>
                <w:tab w:val="left" w:pos="2068"/>
                <w:tab w:val="left" w:pos="2322"/>
                <w:tab w:val="left" w:pos="7371"/>
                <w:tab w:val="left" w:pos="9639"/>
              </w:tabs>
              <w:ind w:right="423"/>
              <w:rPr>
                <w:sz w:val="20"/>
                <w:szCs w:val="20"/>
              </w:rPr>
            </w:pPr>
            <w:r w:rsidRPr="00EF6948">
              <w:rPr>
                <w:sz w:val="20"/>
                <w:szCs w:val="20"/>
              </w:rPr>
              <w:t>Dr.-Ing. Jörg Wolters</w:t>
            </w:r>
            <w:r w:rsidRPr="00EF6948">
              <w:rPr>
                <w:sz w:val="20"/>
                <w:szCs w:val="20"/>
              </w:rPr>
              <w:tab/>
              <w:t xml:space="preserve">Tel. </w:t>
            </w:r>
            <w:r w:rsidRPr="00A134B9">
              <w:rPr>
                <w:sz w:val="20"/>
                <w:szCs w:val="20"/>
              </w:rPr>
              <w:t>+49(0)60 78-9363-0</w:t>
            </w:r>
          </w:p>
          <w:p w14:paraId="2992E231" w14:textId="77777777" w:rsidR="00A9756A" w:rsidRPr="004B17C8" w:rsidRDefault="00BF3349" w:rsidP="00EF429E">
            <w:pPr>
              <w:pStyle w:val="KeinLeerraum"/>
              <w:tabs>
                <w:tab w:val="left" w:pos="2068"/>
                <w:tab w:val="left" w:pos="2322"/>
                <w:tab w:val="left" w:pos="7371"/>
                <w:tab w:val="left" w:pos="9639"/>
              </w:tabs>
              <w:ind w:right="423"/>
              <w:rPr>
                <w:sz w:val="20"/>
                <w:szCs w:val="20"/>
              </w:rPr>
            </w:pPr>
            <w:r w:rsidRPr="004B17C8">
              <w:rPr>
                <w:sz w:val="20"/>
                <w:szCs w:val="20"/>
              </w:rPr>
              <w:t>Im Kühlen Grund 10</w:t>
            </w:r>
            <w:r w:rsidRPr="004B17C8">
              <w:rPr>
                <w:sz w:val="20"/>
                <w:szCs w:val="20"/>
              </w:rPr>
              <w:tab/>
              <w:t>D-64823 Groß-Umstadt</w:t>
            </w:r>
          </w:p>
          <w:p w14:paraId="02FC2B80" w14:textId="14935D62" w:rsidR="003337ED" w:rsidRPr="003337ED" w:rsidRDefault="00F866F9" w:rsidP="00EF429E">
            <w:pPr>
              <w:pStyle w:val="KeinLeerraum"/>
              <w:tabs>
                <w:tab w:val="left" w:pos="2068"/>
                <w:tab w:val="left" w:pos="7371"/>
                <w:tab w:val="left" w:pos="9639"/>
              </w:tabs>
              <w:ind w:right="423"/>
              <w:rPr>
                <w:sz w:val="20"/>
                <w:szCs w:val="20"/>
                <w:lang w:val="en-US"/>
              </w:rPr>
            </w:pPr>
            <w:hyperlink r:id="rId12" w:history="1">
              <w:r w:rsidR="00BF3349" w:rsidRPr="006429A2">
                <w:rPr>
                  <w:sz w:val="20"/>
                  <w:szCs w:val="20"/>
                  <w:lang w:val="en-US"/>
                </w:rPr>
                <w:t>joerg.wolters@konsens.de</w:t>
              </w:r>
            </w:hyperlink>
          </w:p>
        </w:tc>
      </w:tr>
    </w:tbl>
    <w:bookmarkEnd w:id="8"/>
    <w:bookmarkEnd w:id="9"/>
    <w:p w14:paraId="1FB6F2DE" w14:textId="29D7B02D" w:rsidR="003337ED" w:rsidRPr="003337ED" w:rsidRDefault="003337ED" w:rsidP="003337ED">
      <w:pPr>
        <w:shd w:val="clear" w:color="auto" w:fill="BFBFBF" w:themeFill="background1" w:themeFillShade="BF"/>
        <w:spacing w:before="360" w:after="0"/>
        <w:jc w:val="center"/>
        <w:rPr>
          <w:lang w:val="en-US"/>
        </w:rPr>
      </w:pPr>
      <w:r w:rsidRPr="003337ED">
        <w:rPr>
          <w:lang w:val="en-US"/>
        </w:rPr>
        <w:t>Text and image of this press release are available for download at www.konsens.de/brueggemann.html</w:t>
      </w:r>
    </w:p>
    <w:sectPr w:rsidR="003337ED" w:rsidRPr="003337ED" w:rsidSect="00F651B4">
      <w:headerReference w:type="default" r:id="rId13"/>
      <w:footerReference w:type="default" r:id="rId14"/>
      <w:headerReference w:type="first" r:id="rId15"/>
      <w:footerReference w:type="first" r:id="rId16"/>
      <w:pgSz w:w="11906" w:h="16838" w:code="9"/>
      <w:pgMar w:top="2835" w:right="567" w:bottom="1276" w:left="1418" w:header="709" w:footer="454"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E049D6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049D6D" w16cid:durableId="248420B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073117" w14:textId="77777777" w:rsidR="00BF3349" w:rsidRDefault="00BF3349">
      <w:pPr>
        <w:spacing w:after="0" w:line="240" w:lineRule="auto"/>
      </w:pPr>
      <w:r>
        <w:separator/>
      </w:r>
    </w:p>
  </w:endnote>
  <w:endnote w:type="continuationSeparator" w:id="0">
    <w:p w14:paraId="3999E435" w14:textId="77777777" w:rsidR="00BF3349" w:rsidRDefault="00BF3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 Lt BT">
    <w:altName w:val="Century Gothic"/>
    <w:panose1 w:val="020B04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utura PT Heavy">
    <w:altName w:val="Segoe UI Semibold"/>
    <w:panose1 w:val="00000000000000000000"/>
    <w:charset w:val="00"/>
    <w:family w:val="swiss"/>
    <w:notTrueType/>
    <w:pitch w:val="variable"/>
    <w:sig w:usb0="00000001" w:usb1="5000204A" w:usb2="00000000" w:usb3="00000000" w:csb0="00000097" w:csb1="00000000"/>
  </w:font>
  <w:font w:name="Futura PT Book">
    <w:altName w:val="Segoe UI"/>
    <w:panose1 w:val="00000000000000000000"/>
    <w:charset w:val="00"/>
    <w:family w:val="swiss"/>
    <w:notTrueType/>
    <w:pitch w:val="variable"/>
    <w:sig w:usb0="00000001"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 BT">
    <w:altName w:val="Century Gothic"/>
    <w:panose1 w:val="020B06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220A0" w14:textId="11810CD8" w:rsidR="009B5530" w:rsidRPr="00A9756A" w:rsidRDefault="00BF3349" w:rsidP="00356104">
    <w:pPr>
      <w:pStyle w:val="Fuzeile"/>
      <w:jc w:val="right"/>
      <w:rPr>
        <w:noProof/>
        <w:sz w:val="16"/>
        <w:lang w:val="en-US"/>
      </w:rPr>
    </w:pPr>
    <w:r w:rsidRPr="00A9756A">
      <w:rPr>
        <w:noProof/>
        <w:sz w:val="16"/>
        <w:lang w:val="en-US"/>
      </w:rPr>
      <w:t xml:space="preserve">Page </w:t>
    </w:r>
    <w:r w:rsidRPr="00A9756A">
      <w:rPr>
        <w:noProof/>
        <w:sz w:val="16"/>
        <w:lang w:val="en-US"/>
      </w:rPr>
      <w:fldChar w:fldCharType="begin"/>
    </w:r>
    <w:r w:rsidRPr="00A9756A">
      <w:rPr>
        <w:noProof/>
        <w:sz w:val="16"/>
        <w:lang w:val="en-US"/>
      </w:rPr>
      <w:instrText xml:space="preserve"> PAGE  \* Arabic  \* MERGEFORMAT </w:instrText>
    </w:r>
    <w:r w:rsidRPr="00A9756A">
      <w:rPr>
        <w:noProof/>
        <w:sz w:val="16"/>
        <w:lang w:val="en-US"/>
      </w:rPr>
      <w:fldChar w:fldCharType="separate"/>
    </w:r>
    <w:r w:rsidR="00F866F9">
      <w:rPr>
        <w:noProof/>
        <w:sz w:val="16"/>
        <w:lang w:val="en-US"/>
      </w:rPr>
      <w:t>2</w:t>
    </w:r>
    <w:r w:rsidRPr="00A9756A">
      <w:rPr>
        <w:noProof/>
        <w:sz w:val="16"/>
        <w:lang w:val="en-US"/>
      </w:rPr>
      <w:fldChar w:fldCharType="end"/>
    </w:r>
    <w:r w:rsidRPr="00A9756A">
      <w:rPr>
        <w:noProof/>
        <w:sz w:val="16"/>
        <w:lang w:val="en-US"/>
      </w:rPr>
      <w:t xml:space="preserve"> of </w:t>
    </w:r>
    <w:r w:rsidRPr="00A9756A">
      <w:rPr>
        <w:noProof/>
        <w:sz w:val="16"/>
        <w:lang w:val="en-US"/>
      </w:rPr>
      <w:fldChar w:fldCharType="begin"/>
    </w:r>
    <w:r w:rsidRPr="00A9756A">
      <w:rPr>
        <w:noProof/>
        <w:sz w:val="16"/>
        <w:lang w:val="en-US"/>
      </w:rPr>
      <w:instrText xml:space="preserve"> NUMPAGES  \* Arabic  \* MERGEFORMAT </w:instrText>
    </w:r>
    <w:r w:rsidRPr="00A9756A">
      <w:rPr>
        <w:noProof/>
        <w:sz w:val="16"/>
        <w:lang w:val="en-US"/>
      </w:rPr>
      <w:fldChar w:fldCharType="separate"/>
    </w:r>
    <w:r w:rsidR="00F866F9">
      <w:rPr>
        <w:noProof/>
        <w:sz w:val="16"/>
        <w:lang w:val="en-US"/>
      </w:rPr>
      <w:t>2</w:t>
    </w:r>
    <w:r w:rsidRPr="00A9756A">
      <w:rPr>
        <w:noProof/>
        <w:sz w:val="16"/>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96F7D" w14:textId="5DADC8EC" w:rsidR="009B5530" w:rsidRPr="00A9756A" w:rsidRDefault="00BF3349" w:rsidP="004F4A60">
    <w:pPr>
      <w:pStyle w:val="Fuzeile"/>
      <w:tabs>
        <w:tab w:val="clear" w:pos="4536"/>
        <w:tab w:val="clear" w:pos="9072"/>
        <w:tab w:val="left" w:pos="2835"/>
        <w:tab w:val="right" w:pos="8222"/>
        <w:tab w:val="right" w:pos="9923"/>
      </w:tabs>
      <w:jc w:val="right"/>
      <w:rPr>
        <w:noProof/>
        <w:sz w:val="16"/>
        <w:szCs w:val="16"/>
        <w:lang w:val="en-US"/>
      </w:rPr>
    </w:pPr>
    <w:r w:rsidRPr="00A9756A">
      <w:rPr>
        <w:noProof/>
        <w:sz w:val="16"/>
        <w:szCs w:val="16"/>
        <w:lang w:val="en-US"/>
      </w:rPr>
      <w:t xml:space="preserve">Page </w:t>
    </w:r>
    <w:r w:rsidRPr="00A9756A">
      <w:rPr>
        <w:noProof/>
        <w:sz w:val="16"/>
        <w:szCs w:val="16"/>
        <w:lang w:val="en-US"/>
      </w:rPr>
      <w:fldChar w:fldCharType="begin"/>
    </w:r>
    <w:r w:rsidRPr="00A9756A">
      <w:rPr>
        <w:noProof/>
        <w:sz w:val="16"/>
        <w:szCs w:val="16"/>
        <w:lang w:val="en-US"/>
      </w:rPr>
      <w:instrText xml:space="preserve"> PAGE  \* Arabic  \* MERGEFORMAT </w:instrText>
    </w:r>
    <w:r w:rsidRPr="00A9756A">
      <w:rPr>
        <w:noProof/>
        <w:sz w:val="16"/>
        <w:szCs w:val="16"/>
        <w:lang w:val="en-US"/>
      </w:rPr>
      <w:fldChar w:fldCharType="separate"/>
    </w:r>
    <w:r w:rsidR="00F866F9">
      <w:rPr>
        <w:noProof/>
        <w:sz w:val="16"/>
        <w:szCs w:val="16"/>
        <w:lang w:val="en-US"/>
      </w:rPr>
      <w:t>1</w:t>
    </w:r>
    <w:r w:rsidRPr="00A9756A">
      <w:rPr>
        <w:noProof/>
        <w:sz w:val="16"/>
        <w:szCs w:val="16"/>
        <w:lang w:val="en-US"/>
      </w:rPr>
      <w:fldChar w:fldCharType="end"/>
    </w:r>
    <w:r w:rsidRPr="00A9756A">
      <w:rPr>
        <w:noProof/>
        <w:sz w:val="16"/>
        <w:szCs w:val="16"/>
        <w:lang w:val="en-US"/>
      </w:rPr>
      <w:t xml:space="preserve"> of </w:t>
    </w:r>
    <w:r w:rsidRPr="00A9756A">
      <w:rPr>
        <w:noProof/>
        <w:sz w:val="16"/>
        <w:szCs w:val="16"/>
        <w:lang w:val="en-US"/>
      </w:rPr>
      <w:fldChar w:fldCharType="begin"/>
    </w:r>
    <w:r w:rsidRPr="00A9756A">
      <w:rPr>
        <w:noProof/>
        <w:sz w:val="16"/>
        <w:szCs w:val="16"/>
        <w:lang w:val="en-US"/>
      </w:rPr>
      <w:instrText xml:space="preserve"> NUMPAGES  \* Arabic  \* MERGEFORMAT </w:instrText>
    </w:r>
    <w:r w:rsidRPr="00A9756A">
      <w:rPr>
        <w:noProof/>
        <w:sz w:val="16"/>
        <w:szCs w:val="16"/>
        <w:lang w:val="en-US"/>
      </w:rPr>
      <w:fldChar w:fldCharType="separate"/>
    </w:r>
    <w:r w:rsidR="00F866F9">
      <w:rPr>
        <w:noProof/>
        <w:sz w:val="16"/>
        <w:szCs w:val="16"/>
        <w:lang w:val="en-US"/>
      </w:rPr>
      <w:t>2</w:t>
    </w:r>
    <w:r w:rsidRPr="00A9756A">
      <w:rPr>
        <w:noProof/>
        <w:sz w:val="16"/>
        <w:szCs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F07F46" w14:textId="77777777" w:rsidR="00BF3349" w:rsidRDefault="00BF3349">
      <w:pPr>
        <w:spacing w:after="0" w:line="240" w:lineRule="auto"/>
      </w:pPr>
      <w:r>
        <w:separator/>
      </w:r>
    </w:p>
  </w:footnote>
  <w:footnote w:type="continuationSeparator" w:id="0">
    <w:p w14:paraId="25A23446" w14:textId="77777777" w:rsidR="00BF3349" w:rsidRDefault="00BF3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6"/>
      <w:gridCol w:w="3270"/>
      <w:gridCol w:w="3311"/>
    </w:tblGrid>
    <w:tr w:rsidR="004E5E1B" w14:paraId="70FC11DA" w14:textId="77777777" w:rsidTr="001076EA">
      <w:tc>
        <w:tcPr>
          <w:tcW w:w="3353" w:type="dxa"/>
        </w:tcPr>
        <w:p w14:paraId="3D3FE3EF" w14:textId="77777777" w:rsidR="004F4A60" w:rsidRPr="00A9756A" w:rsidRDefault="00BF3349" w:rsidP="001076EA">
          <w:pPr>
            <w:pStyle w:val="Kopfzeile"/>
            <w:rPr>
              <w:noProof/>
              <w:lang w:val="en-US"/>
            </w:rPr>
          </w:pPr>
          <w:r w:rsidRPr="00A9756A">
            <w:rPr>
              <w:noProof/>
              <w:lang w:eastAsia="de-DE"/>
            </w:rPr>
            <w:drawing>
              <wp:inline distT="0" distB="0" distL="0" distR="0" wp14:anchorId="4DB677E4" wp14:editId="6C223A58">
                <wp:extent cx="2121462" cy="98107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2845538" name="Brueggemann_WB-Marke_RGB.jpg"/>
                        <pic:cNvPicPr/>
                      </pic:nvPicPr>
                      <pic:blipFill>
                        <a:blip r:embed="rId1" cstate="print">
                          <a:extLst>
                            <a:ext uri="{28A0092B-C50C-407E-A947-70E740481C1C}">
                              <a14:useLocalDpi xmlns:a14="http://schemas.microsoft.com/office/drawing/2010/main" val="0"/>
                            </a:ext>
                          </a:extLst>
                        </a:blip>
                        <a:srcRect l="11004" r="11048"/>
                        <a:stretch>
                          <a:fillRect/>
                        </a:stretch>
                      </pic:blipFill>
                      <pic:spPr bwMode="auto">
                        <a:xfrm>
                          <a:off x="0" y="0"/>
                          <a:ext cx="2156635" cy="997341"/>
                        </a:xfrm>
                        <a:prstGeom prst="rect">
                          <a:avLst/>
                        </a:prstGeom>
                        <a:ln>
                          <a:noFill/>
                        </a:ln>
                        <a:extLst>
                          <a:ext uri="{53640926-AAD7-44D8-BBD7-CCE9431645EC}">
                            <a14:shadowObscured xmlns:a14="http://schemas.microsoft.com/office/drawing/2010/main"/>
                          </a:ext>
                        </a:extLst>
                      </pic:spPr>
                    </pic:pic>
                  </a:graphicData>
                </a:graphic>
              </wp:inline>
            </w:drawing>
          </w:r>
        </w:p>
      </w:tc>
      <w:tc>
        <w:tcPr>
          <w:tcW w:w="3354" w:type="dxa"/>
          <w:vAlign w:val="center"/>
        </w:tcPr>
        <w:p w14:paraId="51ED5E28" w14:textId="1EE525EA" w:rsidR="004F4A60" w:rsidRPr="00A9756A" w:rsidRDefault="004F4A60" w:rsidP="001076EA">
          <w:pPr>
            <w:pStyle w:val="KeinLeerraum"/>
            <w:jc w:val="center"/>
            <w:rPr>
              <w:noProof/>
              <w:lang w:val="en-US"/>
            </w:rPr>
          </w:pPr>
        </w:p>
      </w:tc>
      <w:tc>
        <w:tcPr>
          <w:tcW w:w="3354" w:type="dxa"/>
        </w:tcPr>
        <w:p w14:paraId="1A41FFB9" w14:textId="77777777" w:rsidR="004F4A60" w:rsidRPr="00A9756A" w:rsidRDefault="00BF3349" w:rsidP="001076EA">
          <w:pPr>
            <w:pStyle w:val="Kopfzeile"/>
            <w:jc w:val="center"/>
            <w:rPr>
              <w:noProof/>
              <w:lang w:val="en-US"/>
            </w:rPr>
          </w:pPr>
          <w:r w:rsidRPr="00A9756A">
            <w:rPr>
              <w:noProof/>
              <w:lang w:eastAsia="de-DE"/>
            </w:rPr>
            <w:drawing>
              <wp:inline distT="0" distB="0" distL="0" distR="0" wp14:anchorId="78253DF9" wp14:editId="47C76AF9">
                <wp:extent cx="987425" cy="719455"/>
                <wp:effectExtent l="0" t="0" r="317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9076537"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987425" cy="719455"/>
                        </a:xfrm>
                        <a:prstGeom prst="rect">
                          <a:avLst/>
                        </a:prstGeom>
                        <a:noFill/>
                      </pic:spPr>
                    </pic:pic>
                  </a:graphicData>
                </a:graphic>
              </wp:inline>
            </w:drawing>
          </w:r>
        </w:p>
      </w:tc>
    </w:tr>
  </w:tbl>
  <w:p w14:paraId="23D1CF76" w14:textId="56FCD9E4" w:rsidR="009B5530" w:rsidRPr="00A9756A" w:rsidRDefault="009B5530" w:rsidP="004F4A60">
    <w:pPr>
      <w:pStyle w:val="Kopfzeile"/>
      <w:rPr>
        <w:noProof/>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B4BA6" w14:textId="4EE56FEA" w:rsidR="009B5530" w:rsidRPr="00A9756A" w:rsidRDefault="009B5530" w:rsidP="00F05D82">
    <w:pPr>
      <w:pStyle w:val="Kopfzeile"/>
      <w:jc w:val="center"/>
      <w:rPr>
        <w:noProof/>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6"/>
      <w:gridCol w:w="3270"/>
      <w:gridCol w:w="3311"/>
    </w:tblGrid>
    <w:tr w:rsidR="004E5E1B" w14:paraId="58F5794E" w14:textId="77777777" w:rsidTr="004B76A7">
      <w:tc>
        <w:tcPr>
          <w:tcW w:w="3556" w:type="dxa"/>
        </w:tcPr>
        <w:p w14:paraId="05ED5777" w14:textId="77777777" w:rsidR="004F4A60" w:rsidRPr="00A9756A" w:rsidRDefault="00BF3349" w:rsidP="001076EA">
          <w:pPr>
            <w:pStyle w:val="Kopfzeile"/>
            <w:rPr>
              <w:noProof/>
              <w:lang w:val="en-US"/>
            </w:rPr>
          </w:pPr>
          <w:r w:rsidRPr="00A9756A">
            <w:rPr>
              <w:noProof/>
              <w:lang w:eastAsia="de-DE"/>
            </w:rPr>
            <w:drawing>
              <wp:inline distT="0" distB="0" distL="0" distR="0" wp14:anchorId="485FB37D" wp14:editId="1A75A4DE">
                <wp:extent cx="2121462" cy="98107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159580" name="Brueggemann_WB-Marke_RGB.jpg"/>
                        <pic:cNvPicPr/>
                      </pic:nvPicPr>
                      <pic:blipFill>
                        <a:blip r:embed="rId1" cstate="print">
                          <a:extLst>
                            <a:ext uri="{28A0092B-C50C-407E-A947-70E740481C1C}">
                              <a14:useLocalDpi xmlns:a14="http://schemas.microsoft.com/office/drawing/2010/main" val="0"/>
                            </a:ext>
                          </a:extLst>
                        </a:blip>
                        <a:srcRect l="11004" r="11048"/>
                        <a:stretch>
                          <a:fillRect/>
                        </a:stretch>
                      </pic:blipFill>
                      <pic:spPr bwMode="auto">
                        <a:xfrm>
                          <a:off x="0" y="0"/>
                          <a:ext cx="2156635" cy="997341"/>
                        </a:xfrm>
                        <a:prstGeom prst="rect">
                          <a:avLst/>
                        </a:prstGeom>
                        <a:ln>
                          <a:noFill/>
                        </a:ln>
                        <a:extLst>
                          <a:ext uri="{53640926-AAD7-44D8-BBD7-CCE9431645EC}">
                            <a14:shadowObscured xmlns:a14="http://schemas.microsoft.com/office/drawing/2010/main"/>
                          </a:ext>
                        </a:extLst>
                      </pic:spPr>
                    </pic:pic>
                  </a:graphicData>
                </a:graphic>
              </wp:inline>
            </w:drawing>
          </w:r>
        </w:p>
      </w:tc>
      <w:tc>
        <w:tcPr>
          <w:tcW w:w="3270" w:type="dxa"/>
          <w:vAlign w:val="center"/>
        </w:tcPr>
        <w:p w14:paraId="49DAE7B5" w14:textId="5DD10C18" w:rsidR="004F4A60" w:rsidRPr="00A9756A" w:rsidRDefault="004F4A60" w:rsidP="004B76A7">
          <w:pPr>
            <w:pStyle w:val="Kopfzeile"/>
            <w:jc w:val="center"/>
            <w:rPr>
              <w:noProof/>
              <w:lang w:val="en-US"/>
            </w:rPr>
          </w:pPr>
        </w:p>
      </w:tc>
      <w:tc>
        <w:tcPr>
          <w:tcW w:w="3311" w:type="dxa"/>
        </w:tcPr>
        <w:p w14:paraId="6DF7DD66" w14:textId="77777777" w:rsidR="004F4A60" w:rsidRPr="00A9756A" w:rsidRDefault="00BF3349" w:rsidP="001076EA">
          <w:pPr>
            <w:pStyle w:val="Kopfzeile"/>
            <w:jc w:val="center"/>
            <w:rPr>
              <w:noProof/>
              <w:lang w:val="en-US"/>
            </w:rPr>
          </w:pPr>
          <w:r w:rsidRPr="00A9756A">
            <w:rPr>
              <w:noProof/>
              <w:lang w:eastAsia="de-DE"/>
            </w:rPr>
            <w:drawing>
              <wp:inline distT="0" distB="0" distL="0" distR="0" wp14:anchorId="2E42A60D" wp14:editId="4DE90C8D">
                <wp:extent cx="1140087" cy="830687"/>
                <wp:effectExtent l="0" t="0" r="3175" b="762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6077335"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147549" cy="836124"/>
                        </a:xfrm>
                        <a:prstGeom prst="rect">
                          <a:avLst/>
                        </a:prstGeom>
                        <a:noFill/>
                      </pic:spPr>
                    </pic:pic>
                  </a:graphicData>
                </a:graphic>
              </wp:inline>
            </w:drawing>
          </w:r>
        </w:p>
      </w:tc>
    </w:tr>
  </w:tbl>
  <w:p w14:paraId="5AD28689" w14:textId="2B1EE442" w:rsidR="009B5530" w:rsidRPr="00A9756A" w:rsidRDefault="00BF3349" w:rsidP="004B76A7">
    <w:pPr>
      <w:pStyle w:val="Kopfzeile"/>
      <w:jc w:val="center"/>
      <w:rPr>
        <w:rFonts w:ascii="Futura Md BT" w:hAnsi="Futura Md BT"/>
        <w:noProof/>
        <w:sz w:val="32"/>
        <w:lang w:val="en-US"/>
      </w:rPr>
    </w:pPr>
    <w:r w:rsidRPr="00A9756A">
      <w:rPr>
        <w:rFonts w:ascii="Futura Md BT" w:hAnsi="Futura Md BT"/>
        <w:noProof/>
        <w:sz w:val="32"/>
        <w:lang w:val="en-US"/>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4F81"/>
    <w:multiLevelType w:val="hybridMultilevel"/>
    <w:tmpl w:val="B56CA0B8"/>
    <w:lvl w:ilvl="0" w:tplc="6CB48FDE">
      <w:start w:val="1"/>
      <w:numFmt w:val="bullet"/>
      <w:lvlText w:val=""/>
      <w:lvlJc w:val="left"/>
      <w:pPr>
        <w:ind w:left="720" w:hanging="360"/>
      </w:pPr>
      <w:rPr>
        <w:rFonts w:ascii="Wingdings" w:hAnsi="Wingdings" w:hint="default"/>
      </w:rPr>
    </w:lvl>
    <w:lvl w:ilvl="1" w:tplc="A3DA5E3A">
      <w:numFmt w:val="bullet"/>
      <w:lvlText w:val="•"/>
      <w:lvlJc w:val="left"/>
      <w:pPr>
        <w:ind w:left="1785" w:hanging="705"/>
      </w:pPr>
      <w:rPr>
        <w:rFonts w:ascii="Futura Lt BT" w:eastAsiaTheme="minorHAnsi" w:hAnsi="Futura Lt BT" w:cstheme="minorBidi" w:hint="default"/>
      </w:rPr>
    </w:lvl>
    <w:lvl w:ilvl="2" w:tplc="51FE0DF2" w:tentative="1">
      <w:start w:val="1"/>
      <w:numFmt w:val="bullet"/>
      <w:lvlText w:val=""/>
      <w:lvlJc w:val="left"/>
      <w:pPr>
        <w:ind w:left="2160" w:hanging="360"/>
      </w:pPr>
      <w:rPr>
        <w:rFonts w:ascii="Wingdings" w:hAnsi="Wingdings" w:hint="default"/>
      </w:rPr>
    </w:lvl>
    <w:lvl w:ilvl="3" w:tplc="524A4C58" w:tentative="1">
      <w:start w:val="1"/>
      <w:numFmt w:val="bullet"/>
      <w:lvlText w:val=""/>
      <w:lvlJc w:val="left"/>
      <w:pPr>
        <w:ind w:left="2880" w:hanging="360"/>
      </w:pPr>
      <w:rPr>
        <w:rFonts w:ascii="Symbol" w:hAnsi="Symbol" w:hint="default"/>
      </w:rPr>
    </w:lvl>
    <w:lvl w:ilvl="4" w:tplc="589E3142" w:tentative="1">
      <w:start w:val="1"/>
      <w:numFmt w:val="bullet"/>
      <w:lvlText w:val="o"/>
      <w:lvlJc w:val="left"/>
      <w:pPr>
        <w:ind w:left="3600" w:hanging="360"/>
      </w:pPr>
      <w:rPr>
        <w:rFonts w:ascii="Courier New" w:hAnsi="Courier New" w:cs="Courier New" w:hint="default"/>
      </w:rPr>
    </w:lvl>
    <w:lvl w:ilvl="5" w:tplc="1F463798" w:tentative="1">
      <w:start w:val="1"/>
      <w:numFmt w:val="bullet"/>
      <w:lvlText w:val=""/>
      <w:lvlJc w:val="left"/>
      <w:pPr>
        <w:ind w:left="4320" w:hanging="360"/>
      </w:pPr>
      <w:rPr>
        <w:rFonts w:ascii="Wingdings" w:hAnsi="Wingdings" w:hint="default"/>
      </w:rPr>
    </w:lvl>
    <w:lvl w:ilvl="6" w:tplc="1A126EF0" w:tentative="1">
      <w:start w:val="1"/>
      <w:numFmt w:val="bullet"/>
      <w:lvlText w:val=""/>
      <w:lvlJc w:val="left"/>
      <w:pPr>
        <w:ind w:left="5040" w:hanging="360"/>
      </w:pPr>
      <w:rPr>
        <w:rFonts w:ascii="Symbol" w:hAnsi="Symbol" w:hint="default"/>
      </w:rPr>
    </w:lvl>
    <w:lvl w:ilvl="7" w:tplc="6E94A922" w:tentative="1">
      <w:start w:val="1"/>
      <w:numFmt w:val="bullet"/>
      <w:lvlText w:val="o"/>
      <w:lvlJc w:val="left"/>
      <w:pPr>
        <w:ind w:left="5760" w:hanging="360"/>
      </w:pPr>
      <w:rPr>
        <w:rFonts w:ascii="Courier New" w:hAnsi="Courier New" w:cs="Courier New" w:hint="default"/>
      </w:rPr>
    </w:lvl>
    <w:lvl w:ilvl="8" w:tplc="1640ED3E" w:tentative="1">
      <w:start w:val="1"/>
      <w:numFmt w:val="bullet"/>
      <w:lvlText w:val=""/>
      <w:lvlJc w:val="left"/>
      <w:pPr>
        <w:ind w:left="6480" w:hanging="360"/>
      </w:pPr>
      <w:rPr>
        <w:rFonts w:ascii="Wingdings" w:hAnsi="Wingdings" w:hint="default"/>
      </w:rPr>
    </w:lvl>
  </w:abstractNum>
  <w:abstractNum w:abstractNumId="1">
    <w:nsid w:val="183D0DDC"/>
    <w:multiLevelType w:val="multilevel"/>
    <w:tmpl w:val="A5401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0B1F82"/>
    <w:multiLevelType w:val="multilevel"/>
    <w:tmpl w:val="F118A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C03EDA"/>
    <w:multiLevelType w:val="multilevel"/>
    <w:tmpl w:val="D8AE4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CB724B"/>
    <w:multiLevelType w:val="hybridMultilevel"/>
    <w:tmpl w:val="DB803A58"/>
    <w:lvl w:ilvl="0" w:tplc="15A83462">
      <w:start w:val="1"/>
      <w:numFmt w:val="bullet"/>
      <w:lvlText w:val=""/>
      <w:lvlJc w:val="left"/>
      <w:pPr>
        <w:ind w:left="720" w:hanging="360"/>
      </w:pPr>
      <w:rPr>
        <w:rFonts w:ascii="Wingdings" w:hAnsi="Wingdings" w:hint="default"/>
      </w:rPr>
    </w:lvl>
    <w:lvl w:ilvl="1" w:tplc="E22653AC">
      <w:start w:val="1"/>
      <w:numFmt w:val="bullet"/>
      <w:lvlText w:val="o"/>
      <w:lvlJc w:val="left"/>
      <w:pPr>
        <w:ind w:left="1440" w:hanging="360"/>
      </w:pPr>
      <w:rPr>
        <w:rFonts w:ascii="Courier New" w:hAnsi="Courier New" w:cs="Courier New" w:hint="default"/>
      </w:rPr>
    </w:lvl>
    <w:lvl w:ilvl="2" w:tplc="4AA4F5E6" w:tentative="1">
      <w:start w:val="1"/>
      <w:numFmt w:val="bullet"/>
      <w:lvlText w:val=""/>
      <w:lvlJc w:val="left"/>
      <w:pPr>
        <w:ind w:left="2160" w:hanging="360"/>
      </w:pPr>
      <w:rPr>
        <w:rFonts w:ascii="Wingdings" w:hAnsi="Wingdings" w:hint="default"/>
      </w:rPr>
    </w:lvl>
    <w:lvl w:ilvl="3" w:tplc="30823D0A" w:tentative="1">
      <w:start w:val="1"/>
      <w:numFmt w:val="bullet"/>
      <w:lvlText w:val=""/>
      <w:lvlJc w:val="left"/>
      <w:pPr>
        <w:ind w:left="2880" w:hanging="360"/>
      </w:pPr>
      <w:rPr>
        <w:rFonts w:ascii="Symbol" w:hAnsi="Symbol" w:hint="default"/>
      </w:rPr>
    </w:lvl>
    <w:lvl w:ilvl="4" w:tplc="29449EB8" w:tentative="1">
      <w:start w:val="1"/>
      <w:numFmt w:val="bullet"/>
      <w:lvlText w:val="o"/>
      <w:lvlJc w:val="left"/>
      <w:pPr>
        <w:ind w:left="3600" w:hanging="360"/>
      </w:pPr>
      <w:rPr>
        <w:rFonts w:ascii="Courier New" w:hAnsi="Courier New" w:cs="Courier New" w:hint="default"/>
      </w:rPr>
    </w:lvl>
    <w:lvl w:ilvl="5" w:tplc="5F129536" w:tentative="1">
      <w:start w:val="1"/>
      <w:numFmt w:val="bullet"/>
      <w:lvlText w:val=""/>
      <w:lvlJc w:val="left"/>
      <w:pPr>
        <w:ind w:left="4320" w:hanging="360"/>
      </w:pPr>
      <w:rPr>
        <w:rFonts w:ascii="Wingdings" w:hAnsi="Wingdings" w:hint="default"/>
      </w:rPr>
    </w:lvl>
    <w:lvl w:ilvl="6" w:tplc="C896BDDC" w:tentative="1">
      <w:start w:val="1"/>
      <w:numFmt w:val="bullet"/>
      <w:lvlText w:val=""/>
      <w:lvlJc w:val="left"/>
      <w:pPr>
        <w:ind w:left="5040" w:hanging="360"/>
      </w:pPr>
      <w:rPr>
        <w:rFonts w:ascii="Symbol" w:hAnsi="Symbol" w:hint="default"/>
      </w:rPr>
    </w:lvl>
    <w:lvl w:ilvl="7" w:tplc="50AA0E82" w:tentative="1">
      <w:start w:val="1"/>
      <w:numFmt w:val="bullet"/>
      <w:lvlText w:val="o"/>
      <w:lvlJc w:val="left"/>
      <w:pPr>
        <w:ind w:left="5760" w:hanging="360"/>
      </w:pPr>
      <w:rPr>
        <w:rFonts w:ascii="Courier New" w:hAnsi="Courier New" w:cs="Courier New" w:hint="default"/>
      </w:rPr>
    </w:lvl>
    <w:lvl w:ilvl="8" w:tplc="D8523BD6" w:tentative="1">
      <w:start w:val="1"/>
      <w:numFmt w:val="bullet"/>
      <w:lvlText w:val=""/>
      <w:lvlJc w:val="left"/>
      <w:pPr>
        <w:ind w:left="6480" w:hanging="360"/>
      </w:pPr>
      <w:rPr>
        <w:rFonts w:ascii="Wingdings" w:hAnsi="Wingdings" w:hint="default"/>
      </w:rPr>
    </w:lvl>
  </w:abstractNum>
  <w:abstractNum w:abstractNumId="5">
    <w:nsid w:val="6D9C54A9"/>
    <w:multiLevelType w:val="multilevel"/>
    <w:tmpl w:val="36CA5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hyphenationZone w:val="425"/>
  <w:doNotHyphenateCap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E9C"/>
    <w:rsid w:val="00001430"/>
    <w:rsid w:val="000145A8"/>
    <w:rsid w:val="00042B57"/>
    <w:rsid w:val="00043595"/>
    <w:rsid w:val="000446A7"/>
    <w:rsid w:val="00067B8F"/>
    <w:rsid w:val="000766D1"/>
    <w:rsid w:val="000827A0"/>
    <w:rsid w:val="00084CF4"/>
    <w:rsid w:val="000B3095"/>
    <w:rsid w:val="000B68C1"/>
    <w:rsid w:val="000C2C5C"/>
    <w:rsid w:val="000D045D"/>
    <w:rsid w:val="000E1CF7"/>
    <w:rsid w:val="000E2E90"/>
    <w:rsid w:val="000E60DB"/>
    <w:rsid w:val="00102667"/>
    <w:rsid w:val="00105AFB"/>
    <w:rsid w:val="001076EA"/>
    <w:rsid w:val="00113347"/>
    <w:rsid w:val="00116D0D"/>
    <w:rsid w:val="00121CC4"/>
    <w:rsid w:val="00140D86"/>
    <w:rsid w:val="00154A83"/>
    <w:rsid w:val="00155F64"/>
    <w:rsid w:val="001772C1"/>
    <w:rsid w:val="00177552"/>
    <w:rsid w:val="001928DB"/>
    <w:rsid w:val="00192A17"/>
    <w:rsid w:val="001950B6"/>
    <w:rsid w:val="001C75B4"/>
    <w:rsid w:val="001D1EB2"/>
    <w:rsid w:val="001D6C05"/>
    <w:rsid w:val="001F22BC"/>
    <w:rsid w:val="001F34C6"/>
    <w:rsid w:val="00210699"/>
    <w:rsid w:val="00216B81"/>
    <w:rsid w:val="002546C5"/>
    <w:rsid w:val="00264301"/>
    <w:rsid w:val="00273B73"/>
    <w:rsid w:val="0027485F"/>
    <w:rsid w:val="0027695F"/>
    <w:rsid w:val="00277408"/>
    <w:rsid w:val="002818F2"/>
    <w:rsid w:val="0029144F"/>
    <w:rsid w:val="002A59CA"/>
    <w:rsid w:val="002B6031"/>
    <w:rsid w:val="002C36C5"/>
    <w:rsid w:val="002F1295"/>
    <w:rsid w:val="002F4861"/>
    <w:rsid w:val="0032246E"/>
    <w:rsid w:val="003242EE"/>
    <w:rsid w:val="003316E8"/>
    <w:rsid w:val="003337ED"/>
    <w:rsid w:val="00340808"/>
    <w:rsid w:val="00346707"/>
    <w:rsid w:val="00354521"/>
    <w:rsid w:val="00356104"/>
    <w:rsid w:val="0035754F"/>
    <w:rsid w:val="00372E9C"/>
    <w:rsid w:val="00391E5C"/>
    <w:rsid w:val="00395A6D"/>
    <w:rsid w:val="003B04AD"/>
    <w:rsid w:val="003B228D"/>
    <w:rsid w:val="003B269D"/>
    <w:rsid w:val="004003CF"/>
    <w:rsid w:val="004179AE"/>
    <w:rsid w:val="00431976"/>
    <w:rsid w:val="004404FE"/>
    <w:rsid w:val="00473CD7"/>
    <w:rsid w:val="00474863"/>
    <w:rsid w:val="00493753"/>
    <w:rsid w:val="00494F6F"/>
    <w:rsid w:val="004960E9"/>
    <w:rsid w:val="004B04D3"/>
    <w:rsid w:val="004B17C8"/>
    <w:rsid w:val="004B50D9"/>
    <w:rsid w:val="004B76A7"/>
    <w:rsid w:val="004C0FEB"/>
    <w:rsid w:val="004C4426"/>
    <w:rsid w:val="004C6539"/>
    <w:rsid w:val="004E5E1B"/>
    <w:rsid w:val="004F242B"/>
    <w:rsid w:val="004F4A60"/>
    <w:rsid w:val="004F4E2E"/>
    <w:rsid w:val="004F6506"/>
    <w:rsid w:val="00523582"/>
    <w:rsid w:val="00525CBC"/>
    <w:rsid w:val="0052740F"/>
    <w:rsid w:val="00541EEF"/>
    <w:rsid w:val="00546521"/>
    <w:rsid w:val="00552C82"/>
    <w:rsid w:val="005542DA"/>
    <w:rsid w:val="0056006B"/>
    <w:rsid w:val="00567016"/>
    <w:rsid w:val="005804B9"/>
    <w:rsid w:val="00584580"/>
    <w:rsid w:val="0058586F"/>
    <w:rsid w:val="00586B0B"/>
    <w:rsid w:val="00591DDC"/>
    <w:rsid w:val="00596667"/>
    <w:rsid w:val="005A1837"/>
    <w:rsid w:val="005A6438"/>
    <w:rsid w:val="005C2EF7"/>
    <w:rsid w:val="005C4E41"/>
    <w:rsid w:val="005D0F43"/>
    <w:rsid w:val="005E0001"/>
    <w:rsid w:val="005E349C"/>
    <w:rsid w:val="005E72F4"/>
    <w:rsid w:val="005F06F6"/>
    <w:rsid w:val="005F3A86"/>
    <w:rsid w:val="00614F62"/>
    <w:rsid w:val="006406A9"/>
    <w:rsid w:val="006429A2"/>
    <w:rsid w:val="00653CC5"/>
    <w:rsid w:val="00670AC9"/>
    <w:rsid w:val="00683F8A"/>
    <w:rsid w:val="006855EB"/>
    <w:rsid w:val="006A09A0"/>
    <w:rsid w:val="006A504B"/>
    <w:rsid w:val="006B16FC"/>
    <w:rsid w:val="006B5D6E"/>
    <w:rsid w:val="006C3907"/>
    <w:rsid w:val="006D62C5"/>
    <w:rsid w:val="006D74FE"/>
    <w:rsid w:val="006D7B3B"/>
    <w:rsid w:val="006E1EA6"/>
    <w:rsid w:val="006F6CCF"/>
    <w:rsid w:val="00704E8C"/>
    <w:rsid w:val="007120DA"/>
    <w:rsid w:val="00724070"/>
    <w:rsid w:val="00735217"/>
    <w:rsid w:val="00735FE4"/>
    <w:rsid w:val="007454C5"/>
    <w:rsid w:val="00746A4D"/>
    <w:rsid w:val="00762608"/>
    <w:rsid w:val="00764BEF"/>
    <w:rsid w:val="00774FFA"/>
    <w:rsid w:val="007812EE"/>
    <w:rsid w:val="007843DB"/>
    <w:rsid w:val="00796D53"/>
    <w:rsid w:val="007A4B29"/>
    <w:rsid w:val="007B180D"/>
    <w:rsid w:val="007B6834"/>
    <w:rsid w:val="007E004C"/>
    <w:rsid w:val="008036C9"/>
    <w:rsid w:val="00803CFD"/>
    <w:rsid w:val="0081026B"/>
    <w:rsid w:val="00810773"/>
    <w:rsid w:val="00810E32"/>
    <w:rsid w:val="00821B5F"/>
    <w:rsid w:val="00842F28"/>
    <w:rsid w:val="008431B1"/>
    <w:rsid w:val="008442C0"/>
    <w:rsid w:val="00896F0A"/>
    <w:rsid w:val="008A6F81"/>
    <w:rsid w:val="008A7E70"/>
    <w:rsid w:val="008B3765"/>
    <w:rsid w:val="008E0D81"/>
    <w:rsid w:val="008E4848"/>
    <w:rsid w:val="009041F1"/>
    <w:rsid w:val="009107A3"/>
    <w:rsid w:val="00910EB8"/>
    <w:rsid w:val="00911044"/>
    <w:rsid w:val="00921B2F"/>
    <w:rsid w:val="00923AB5"/>
    <w:rsid w:val="009251B9"/>
    <w:rsid w:val="009252AA"/>
    <w:rsid w:val="00961ED5"/>
    <w:rsid w:val="009711D2"/>
    <w:rsid w:val="00982A03"/>
    <w:rsid w:val="009A1807"/>
    <w:rsid w:val="009B1273"/>
    <w:rsid w:val="009B5530"/>
    <w:rsid w:val="009D46DD"/>
    <w:rsid w:val="009D597B"/>
    <w:rsid w:val="00A07725"/>
    <w:rsid w:val="00A134B9"/>
    <w:rsid w:val="00A175A9"/>
    <w:rsid w:val="00A20682"/>
    <w:rsid w:val="00A2747C"/>
    <w:rsid w:val="00A43773"/>
    <w:rsid w:val="00A44948"/>
    <w:rsid w:val="00A4779A"/>
    <w:rsid w:val="00A63397"/>
    <w:rsid w:val="00A64337"/>
    <w:rsid w:val="00A65B60"/>
    <w:rsid w:val="00A8776D"/>
    <w:rsid w:val="00A95A0E"/>
    <w:rsid w:val="00A9756A"/>
    <w:rsid w:val="00A978E2"/>
    <w:rsid w:val="00AA4C84"/>
    <w:rsid w:val="00AA5216"/>
    <w:rsid w:val="00AA7C31"/>
    <w:rsid w:val="00AB4666"/>
    <w:rsid w:val="00AC2442"/>
    <w:rsid w:val="00AC7094"/>
    <w:rsid w:val="00AD4ED6"/>
    <w:rsid w:val="00AD62CD"/>
    <w:rsid w:val="00AD7393"/>
    <w:rsid w:val="00B01EFC"/>
    <w:rsid w:val="00B03349"/>
    <w:rsid w:val="00B05C45"/>
    <w:rsid w:val="00B12FCF"/>
    <w:rsid w:val="00B15DCE"/>
    <w:rsid w:val="00B22841"/>
    <w:rsid w:val="00B37C7D"/>
    <w:rsid w:val="00B40FD1"/>
    <w:rsid w:val="00B52983"/>
    <w:rsid w:val="00B54435"/>
    <w:rsid w:val="00B651C8"/>
    <w:rsid w:val="00B84F83"/>
    <w:rsid w:val="00B926EE"/>
    <w:rsid w:val="00BA4DC2"/>
    <w:rsid w:val="00BA7E97"/>
    <w:rsid w:val="00BB3FE5"/>
    <w:rsid w:val="00BC1949"/>
    <w:rsid w:val="00BF3349"/>
    <w:rsid w:val="00BF6213"/>
    <w:rsid w:val="00BF641E"/>
    <w:rsid w:val="00C01B77"/>
    <w:rsid w:val="00C0619F"/>
    <w:rsid w:val="00C31EE8"/>
    <w:rsid w:val="00C3774A"/>
    <w:rsid w:val="00C37EF6"/>
    <w:rsid w:val="00C408D2"/>
    <w:rsid w:val="00C84F10"/>
    <w:rsid w:val="00CA0C9D"/>
    <w:rsid w:val="00CB7AF2"/>
    <w:rsid w:val="00CC0C40"/>
    <w:rsid w:val="00CC3B45"/>
    <w:rsid w:val="00CC71ED"/>
    <w:rsid w:val="00CC7260"/>
    <w:rsid w:val="00CD2E75"/>
    <w:rsid w:val="00CE2C0E"/>
    <w:rsid w:val="00CE58F8"/>
    <w:rsid w:val="00D13946"/>
    <w:rsid w:val="00D25872"/>
    <w:rsid w:val="00D25AF2"/>
    <w:rsid w:val="00D440E0"/>
    <w:rsid w:val="00D63DA1"/>
    <w:rsid w:val="00D719E7"/>
    <w:rsid w:val="00D71DC3"/>
    <w:rsid w:val="00DA5738"/>
    <w:rsid w:val="00DA7285"/>
    <w:rsid w:val="00DB2654"/>
    <w:rsid w:val="00DC0941"/>
    <w:rsid w:val="00DE599A"/>
    <w:rsid w:val="00DF58BA"/>
    <w:rsid w:val="00E079D0"/>
    <w:rsid w:val="00E23C76"/>
    <w:rsid w:val="00E3098B"/>
    <w:rsid w:val="00E63684"/>
    <w:rsid w:val="00E775CF"/>
    <w:rsid w:val="00EA2496"/>
    <w:rsid w:val="00EA603E"/>
    <w:rsid w:val="00EA6AE8"/>
    <w:rsid w:val="00EB009D"/>
    <w:rsid w:val="00EB7683"/>
    <w:rsid w:val="00EB776D"/>
    <w:rsid w:val="00EB7D72"/>
    <w:rsid w:val="00ED0349"/>
    <w:rsid w:val="00ED1294"/>
    <w:rsid w:val="00EE2A51"/>
    <w:rsid w:val="00EE4277"/>
    <w:rsid w:val="00EE5715"/>
    <w:rsid w:val="00EF429E"/>
    <w:rsid w:val="00EF6948"/>
    <w:rsid w:val="00F02217"/>
    <w:rsid w:val="00F05D82"/>
    <w:rsid w:val="00F06B01"/>
    <w:rsid w:val="00F071DD"/>
    <w:rsid w:val="00F26284"/>
    <w:rsid w:val="00F31839"/>
    <w:rsid w:val="00F451D9"/>
    <w:rsid w:val="00F64BA3"/>
    <w:rsid w:val="00F651B4"/>
    <w:rsid w:val="00F83D9E"/>
    <w:rsid w:val="00F866F9"/>
    <w:rsid w:val="00F903AC"/>
    <w:rsid w:val="00FA3989"/>
    <w:rsid w:val="00FB32E5"/>
    <w:rsid w:val="00FC25C9"/>
    <w:rsid w:val="00FC3049"/>
    <w:rsid w:val="00FE1140"/>
    <w:rsid w:val="00FF11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utura Lt BT" w:eastAsiaTheme="minorHAnsi" w:hAnsi="Futura Lt BT" w:cstheme="minorBidi"/>
        <w:sz w:val="24"/>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Fließtext"/>
    <w:qFormat/>
    <w:rsid w:val="00746A4D"/>
  </w:style>
  <w:style w:type="paragraph" w:styleId="berschrift1">
    <w:name w:val="heading 1"/>
    <w:aliases w:val="Headline Gelb"/>
    <w:basedOn w:val="Standard"/>
    <w:next w:val="Standard"/>
    <w:link w:val="berschrift1Zchn"/>
    <w:uiPriority w:val="9"/>
    <w:qFormat/>
    <w:rsid w:val="00746A4D"/>
    <w:pPr>
      <w:keepNext/>
      <w:keepLines/>
      <w:spacing w:before="240" w:after="0" w:line="480" w:lineRule="auto"/>
      <w:outlineLvl w:val="0"/>
    </w:pPr>
    <w:rPr>
      <w:rFonts w:ascii="Futura PT Heavy" w:eastAsiaTheme="majorEastAsia" w:hAnsi="Futura PT Heavy" w:cstheme="majorBidi"/>
      <w:color w:val="ECBE12"/>
      <w:sz w:val="32"/>
      <w:szCs w:val="32"/>
    </w:rPr>
  </w:style>
  <w:style w:type="paragraph" w:styleId="berschrift2">
    <w:name w:val="heading 2"/>
    <w:aliases w:val="Headline Schwarz"/>
    <w:basedOn w:val="Standard"/>
    <w:next w:val="Standard"/>
    <w:link w:val="berschrift2Zchn"/>
    <w:uiPriority w:val="9"/>
    <w:unhideWhenUsed/>
    <w:qFormat/>
    <w:rsid w:val="00746A4D"/>
    <w:pPr>
      <w:keepNext/>
      <w:keepLines/>
      <w:spacing w:before="240" w:after="0" w:line="480" w:lineRule="auto"/>
      <w:outlineLvl w:val="1"/>
    </w:pPr>
    <w:rPr>
      <w:rFonts w:ascii="Futura PT Heavy" w:eastAsiaTheme="majorEastAsia" w:hAnsi="Futura PT Heavy" w:cstheme="majorBidi"/>
      <w:color w:val="000000" w:themeColor="text1"/>
      <w:sz w:val="32"/>
      <w:szCs w:val="26"/>
    </w:rPr>
  </w:style>
  <w:style w:type="paragraph" w:styleId="berschrift3">
    <w:name w:val="heading 3"/>
    <w:basedOn w:val="Standard"/>
    <w:next w:val="Standard"/>
    <w:link w:val="berschrift3Zchn"/>
    <w:uiPriority w:val="9"/>
    <w:unhideWhenUsed/>
    <w:qFormat/>
    <w:rsid w:val="00D63DA1"/>
    <w:pPr>
      <w:keepNext/>
      <w:keepLines/>
      <w:spacing w:before="40" w:after="0"/>
      <w:outlineLvl w:val="2"/>
    </w:pPr>
    <w:rPr>
      <w:rFonts w:ascii="Futura PT Book" w:eastAsiaTheme="majorEastAsia" w:hAnsi="Futura PT Book" w:cstheme="majorBidi"/>
      <w:color w:val="000000" w:themeColor="text1"/>
      <w:szCs w:val="24"/>
    </w:rPr>
  </w:style>
  <w:style w:type="paragraph" w:styleId="berschrift4">
    <w:name w:val="heading 4"/>
    <w:basedOn w:val="Standard"/>
    <w:next w:val="Standard"/>
    <w:link w:val="berschrift4Zchn"/>
    <w:uiPriority w:val="9"/>
    <w:semiHidden/>
    <w:unhideWhenUsed/>
    <w:qFormat/>
    <w:rsid w:val="002B6031"/>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line Gelb Zchn"/>
    <w:basedOn w:val="Absatz-Standardschriftart"/>
    <w:link w:val="berschrift1"/>
    <w:uiPriority w:val="9"/>
    <w:rsid w:val="00746A4D"/>
    <w:rPr>
      <w:rFonts w:ascii="Futura PT Heavy" w:eastAsiaTheme="majorEastAsia" w:hAnsi="Futura PT Heavy" w:cstheme="majorBidi"/>
      <w:color w:val="ECBE12"/>
      <w:sz w:val="32"/>
      <w:szCs w:val="32"/>
    </w:rPr>
  </w:style>
  <w:style w:type="character" w:customStyle="1" w:styleId="berschrift2Zchn">
    <w:name w:val="Überschrift 2 Zchn"/>
    <w:aliases w:val="Headline Schwarz Zchn"/>
    <w:basedOn w:val="Absatz-Standardschriftart"/>
    <w:link w:val="berschrift2"/>
    <w:uiPriority w:val="9"/>
    <w:rsid w:val="00746A4D"/>
    <w:rPr>
      <w:rFonts w:ascii="Futura PT Heavy" w:eastAsiaTheme="majorEastAsia" w:hAnsi="Futura PT Heavy" w:cstheme="majorBidi"/>
      <w:color w:val="000000" w:themeColor="text1"/>
      <w:sz w:val="32"/>
      <w:szCs w:val="26"/>
    </w:rPr>
  </w:style>
  <w:style w:type="character" w:customStyle="1" w:styleId="berschrift3Zchn">
    <w:name w:val="Überschrift 3 Zchn"/>
    <w:basedOn w:val="Absatz-Standardschriftart"/>
    <w:link w:val="berschrift3"/>
    <w:uiPriority w:val="9"/>
    <w:rsid w:val="00D63DA1"/>
    <w:rPr>
      <w:rFonts w:ascii="Futura PT Book" w:eastAsiaTheme="majorEastAsia" w:hAnsi="Futura PT Book" w:cstheme="majorBidi"/>
      <w:color w:val="000000" w:themeColor="text1"/>
      <w:szCs w:val="24"/>
    </w:rPr>
  </w:style>
  <w:style w:type="paragraph" w:styleId="KeinLeerraum">
    <w:name w:val="No Spacing"/>
    <w:aliases w:val="Kein Leerraum Fließtext"/>
    <w:uiPriority w:val="1"/>
    <w:qFormat/>
    <w:rsid w:val="00746A4D"/>
    <w:pPr>
      <w:spacing w:after="0" w:line="240" w:lineRule="auto"/>
    </w:pPr>
  </w:style>
  <w:style w:type="paragraph" w:styleId="Titel">
    <w:name w:val="Title"/>
    <w:basedOn w:val="Standard"/>
    <w:next w:val="Standard"/>
    <w:link w:val="TitelZchn"/>
    <w:uiPriority w:val="10"/>
    <w:qFormat/>
    <w:rsid w:val="00746A4D"/>
    <w:pPr>
      <w:spacing w:before="720" w:after="0" w:line="240" w:lineRule="auto"/>
      <w:contextualSpacing/>
    </w:pPr>
    <w:rPr>
      <w:rFonts w:eastAsiaTheme="majorEastAsia" w:cstheme="majorBidi"/>
      <w:color w:val="000000" w:themeColor="text1"/>
      <w:spacing w:val="-10"/>
      <w:kern w:val="28"/>
      <w:sz w:val="72"/>
      <w:szCs w:val="56"/>
    </w:rPr>
  </w:style>
  <w:style w:type="character" w:customStyle="1" w:styleId="TitelZchn">
    <w:name w:val="Titel Zchn"/>
    <w:basedOn w:val="Absatz-Standardschriftart"/>
    <w:link w:val="Titel"/>
    <w:uiPriority w:val="10"/>
    <w:rsid w:val="00746A4D"/>
    <w:rPr>
      <w:rFonts w:eastAsiaTheme="majorEastAsia" w:cstheme="majorBidi"/>
      <w:color w:val="000000" w:themeColor="text1"/>
      <w:spacing w:val="-10"/>
      <w:kern w:val="28"/>
      <w:sz w:val="72"/>
      <w:szCs w:val="56"/>
    </w:rPr>
  </w:style>
  <w:style w:type="paragraph" w:styleId="Untertitel">
    <w:name w:val="Subtitle"/>
    <w:basedOn w:val="Standard"/>
    <w:next w:val="Standard"/>
    <w:link w:val="UntertitelZchn"/>
    <w:uiPriority w:val="11"/>
    <w:qFormat/>
    <w:rsid w:val="00746A4D"/>
    <w:pPr>
      <w:numPr>
        <w:ilvl w:val="1"/>
      </w:numPr>
      <w:spacing w:after="720" w:line="240" w:lineRule="auto"/>
    </w:pPr>
    <w:rPr>
      <w:rFonts w:eastAsiaTheme="minorEastAsia"/>
      <w:color w:val="5A5A5A" w:themeColor="text1" w:themeTint="A5"/>
      <w:spacing w:val="15"/>
      <w:sz w:val="20"/>
    </w:rPr>
  </w:style>
  <w:style w:type="character" w:customStyle="1" w:styleId="UntertitelZchn">
    <w:name w:val="Untertitel Zchn"/>
    <w:basedOn w:val="Absatz-Standardschriftart"/>
    <w:link w:val="Untertitel"/>
    <w:uiPriority w:val="11"/>
    <w:rsid w:val="00746A4D"/>
    <w:rPr>
      <w:rFonts w:eastAsiaTheme="minorEastAsia"/>
      <w:color w:val="5A5A5A" w:themeColor="text1" w:themeTint="A5"/>
      <w:spacing w:val="15"/>
      <w:sz w:val="20"/>
    </w:rPr>
  </w:style>
  <w:style w:type="paragraph" w:styleId="Kopfzeile">
    <w:name w:val="header"/>
    <w:basedOn w:val="Standard"/>
    <w:link w:val="KopfzeileZchn"/>
    <w:uiPriority w:val="99"/>
    <w:unhideWhenUsed/>
    <w:rsid w:val="00372E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72E9C"/>
  </w:style>
  <w:style w:type="paragraph" w:styleId="Fuzeile">
    <w:name w:val="footer"/>
    <w:basedOn w:val="Standard"/>
    <w:link w:val="FuzeileZchn"/>
    <w:unhideWhenUsed/>
    <w:rsid w:val="00372E9C"/>
    <w:pPr>
      <w:tabs>
        <w:tab w:val="center" w:pos="4536"/>
        <w:tab w:val="right" w:pos="9072"/>
      </w:tabs>
      <w:spacing w:after="0" w:line="240" w:lineRule="auto"/>
    </w:pPr>
  </w:style>
  <w:style w:type="character" w:customStyle="1" w:styleId="FuzeileZchn">
    <w:name w:val="Fußzeile Zchn"/>
    <w:basedOn w:val="Absatz-Standardschriftart"/>
    <w:link w:val="Fuzeile"/>
    <w:rsid w:val="00372E9C"/>
  </w:style>
  <w:style w:type="character" w:styleId="Hyperlink">
    <w:name w:val="Hyperlink"/>
    <w:basedOn w:val="Absatz-Standardschriftart"/>
    <w:uiPriority w:val="99"/>
    <w:unhideWhenUsed/>
    <w:rsid w:val="000766D1"/>
    <w:rPr>
      <w:color w:val="0563C1" w:themeColor="hyperlink"/>
      <w:u w:val="single"/>
    </w:rPr>
  </w:style>
  <w:style w:type="table" w:styleId="Tabellenraster">
    <w:name w:val="Table Grid"/>
    <w:basedOn w:val="NormaleTabelle"/>
    <w:uiPriority w:val="39"/>
    <w:rsid w:val="00843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8431B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431B1"/>
    <w:rPr>
      <w:sz w:val="20"/>
      <w:szCs w:val="20"/>
    </w:rPr>
  </w:style>
  <w:style w:type="character" w:styleId="Funotenzeichen">
    <w:name w:val="footnote reference"/>
    <w:basedOn w:val="Absatz-Standardschriftart"/>
    <w:uiPriority w:val="99"/>
    <w:semiHidden/>
    <w:unhideWhenUsed/>
    <w:rsid w:val="008431B1"/>
    <w:rPr>
      <w:vertAlign w:val="superscript"/>
    </w:rPr>
  </w:style>
  <w:style w:type="paragraph" w:styleId="Listenabsatz">
    <w:name w:val="List Paragraph"/>
    <w:basedOn w:val="Standard"/>
    <w:uiPriority w:val="34"/>
    <w:qFormat/>
    <w:rsid w:val="008431B1"/>
    <w:pPr>
      <w:ind w:left="720"/>
      <w:contextualSpacing/>
    </w:pPr>
  </w:style>
  <w:style w:type="character" w:customStyle="1" w:styleId="berschrift4Zchn">
    <w:name w:val="Überschrift 4 Zchn"/>
    <w:basedOn w:val="Absatz-Standardschriftart"/>
    <w:link w:val="berschrift4"/>
    <w:uiPriority w:val="9"/>
    <w:semiHidden/>
    <w:rsid w:val="002B6031"/>
    <w:rPr>
      <w:rFonts w:asciiTheme="majorHAnsi" w:eastAsiaTheme="majorEastAsia" w:hAnsiTheme="majorHAnsi" w:cstheme="majorBidi"/>
      <w:b/>
      <w:bCs/>
      <w:i/>
      <w:iCs/>
      <w:color w:val="5B9BD5" w:themeColor="accent1"/>
    </w:rPr>
  </w:style>
  <w:style w:type="paragraph" w:customStyle="1" w:styleId="articleheaderintrotext">
    <w:name w:val="article__header__intro__text"/>
    <w:basedOn w:val="Standard"/>
    <w:rsid w:val="002B6031"/>
    <w:pPr>
      <w:spacing w:before="100" w:beforeAutospacing="1" w:after="100" w:afterAutospacing="1" w:line="240" w:lineRule="auto"/>
    </w:pPr>
    <w:rPr>
      <w:rFonts w:ascii="Times New Roman" w:eastAsia="Times New Roman" w:hAnsi="Times New Roman" w:cs="Times New Roman"/>
      <w:szCs w:val="24"/>
      <w:lang w:eastAsia="de-DE"/>
    </w:rPr>
  </w:style>
  <w:style w:type="paragraph" w:customStyle="1" w:styleId="articleparagraph">
    <w:name w:val="article__paragraph"/>
    <w:basedOn w:val="Standard"/>
    <w:rsid w:val="002B6031"/>
    <w:pPr>
      <w:spacing w:before="100" w:beforeAutospacing="1" w:after="100" w:afterAutospacing="1" w:line="240" w:lineRule="auto"/>
    </w:pPr>
    <w:rPr>
      <w:rFonts w:ascii="Times New Roman" w:eastAsia="Times New Roman" w:hAnsi="Times New Roman" w:cs="Times New Roman"/>
      <w:szCs w:val="24"/>
      <w:lang w:eastAsia="de-DE"/>
    </w:rPr>
  </w:style>
  <w:style w:type="paragraph" w:styleId="Sprechblasentext">
    <w:name w:val="Balloon Text"/>
    <w:basedOn w:val="Standard"/>
    <w:link w:val="SprechblasentextZchn"/>
    <w:uiPriority w:val="99"/>
    <w:semiHidden/>
    <w:unhideWhenUsed/>
    <w:rsid w:val="002B60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6031"/>
    <w:rPr>
      <w:rFonts w:ascii="Tahoma" w:hAnsi="Tahoma" w:cs="Tahoma"/>
      <w:sz w:val="16"/>
      <w:szCs w:val="16"/>
    </w:rPr>
  </w:style>
  <w:style w:type="paragraph" w:styleId="StandardWeb">
    <w:name w:val="Normal (Web)"/>
    <w:basedOn w:val="Standard"/>
    <w:uiPriority w:val="99"/>
    <w:semiHidden/>
    <w:unhideWhenUsed/>
    <w:rsid w:val="0032246E"/>
    <w:pPr>
      <w:spacing w:before="100" w:beforeAutospacing="1" w:after="100" w:afterAutospacing="1" w:line="240" w:lineRule="auto"/>
    </w:pPr>
    <w:rPr>
      <w:rFonts w:ascii="Times New Roman" w:eastAsia="Times New Roman" w:hAnsi="Times New Roman" w:cs="Times New Roman"/>
      <w:szCs w:val="24"/>
      <w:lang w:eastAsia="de-DE"/>
    </w:rPr>
  </w:style>
  <w:style w:type="character" w:customStyle="1" w:styleId="pdb-article-teaser-breadcrumb-headline-title">
    <w:name w:val="pdb-article-teaser-breadcrumb-headline-title"/>
    <w:basedOn w:val="Absatz-Standardschriftart"/>
    <w:rsid w:val="009B1273"/>
  </w:style>
  <w:style w:type="character" w:customStyle="1" w:styleId="pdb-article-caption-copyright">
    <w:name w:val="pdb-article-caption-copyright"/>
    <w:basedOn w:val="Absatz-Standardschriftart"/>
    <w:rsid w:val="009B1273"/>
  </w:style>
  <w:style w:type="character" w:customStyle="1" w:styleId="pdb-article-body-locationlabel">
    <w:name w:val="pdb-article-body-locationlabel"/>
    <w:basedOn w:val="Absatz-Standardschriftart"/>
    <w:rsid w:val="009B1273"/>
  </w:style>
  <w:style w:type="character" w:customStyle="1" w:styleId="rtr-schema-org">
    <w:name w:val="rtr-schema-org"/>
    <w:basedOn w:val="Absatz-Standardschriftart"/>
    <w:rsid w:val="009B1273"/>
  </w:style>
  <w:style w:type="character" w:customStyle="1" w:styleId="qpdate">
    <w:name w:val="qp_date"/>
    <w:basedOn w:val="Absatz-Standardschriftart"/>
    <w:rsid w:val="009B1273"/>
  </w:style>
  <w:style w:type="character" w:customStyle="1" w:styleId="person">
    <w:name w:val="person"/>
    <w:basedOn w:val="Absatz-Standardschriftart"/>
    <w:rsid w:val="009B1273"/>
  </w:style>
  <w:style w:type="character" w:customStyle="1" w:styleId="location">
    <w:name w:val="location"/>
    <w:basedOn w:val="Absatz-Standardschriftart"/>
    <w:rsid w:val="009B1273"/>
  </w:style>
  <w:style w:type="character" w:customStyle="1" w:styleId="zgtperson">
    <w:name w:val="zgtperson"/>
    <w:basedOn w:val="Absatz-Standardschriftart"/>
    <w:rsid w:val="009B1273"/>
  </w:style>
  <w:style w:type="character" w:customStyle="1" w:styleId="NichtaufgelsteErwhnung1">
    <w:name w:val="Nicht aufgelöste Erwähnung1"/>
    <w:basedOn w:val="Absatz-Standardschriftart"/>
    <w:uiPriority w:val="99"/>
    <w:semiHidden/>
    <w:unhideWhenUsed/>
    <w:rsid w:val="00FC25C9"/>
    <w:rPr>
      <w:color w:val="605E5C"/>
      <w:shd w:val="clear" w:color="auto" w:fill="E1DFDD"/>
    </w:rPr>
  </w:style>
  <w:style w:type="character" w:styleId="Kommentarzeichen">
    <w:name w:val="annotation reference"/>
    <w:basedOn w:val="Absatz-Standardschriftart"/>
    <w:rsid w:val="00805BCE"/>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utura Lt BT" w:eastAsiaTheme="minorHAnsi" w:hAnsi="Futura Lt BT" w:cstheme="minorBidi"/>
        <w:sz w:val="24"/>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Fließtext"/>
    <w:qFormat/>
    <w:rsid w:val="00746A4D"/>
  </w:style>
  <w:style w:type="paragraph" w:styleId="berschrift1">
    <w:name w:val="heading 1"/>
    <w:aliases w:val="Headline Gelb"/>
    <w:basedOn w:val="Standard"/>
    <w:next w:val="Standard"/>
    <w:link w:val="berschrift1Zchn"/>
    <w:uiPriority w:val="9"/>
    <w:qFormat/>
    <w:rsid w:val="00746A4D"/>
    <w:pPr>
      <w:keepNext/>
      <w:keepLines/>
      <w:spacing w:before="240" w:after="0" w:line="480" w:lineRule="auto"/>
      <w:outlineLvl w:val="0"/>
    </w:pPr>
    <w:rPr>
      <w:rFonts w:ascii="Futura PT Heavy" w:eastAsiaTheme="majorEastAsia" w:hAnsi="Futura PT Heavy" w:cstheme="majorBidi"/>
      <w:color w:val="ECBE12"/>
      <w:sz w:val="32"/>
      <w:szCs w:val="32"/>
    </w:rPr>
  </w:style>
  <w:style w:type="paragraph" w:styleId="berschrift2">
    <w:name w:val="heading 2"/>
    <w:aliases w:val="Headline Schwarz"/>
    <w:basedOn w:val="Standard"/>
    <w:next w:val="Standard"/>
    <w:link w:val="berschrift2Zchn"/>
    <w:uiPriority w:val="9"/>
    <w:unhideWhenUsed/>
    <w:qFormat/>
    <w:rsid w:val="00746A4D"/>
    <w:pPr>
      <w:keepNext/>
      <w:keepLines/>
      <w:spacing w:before="240" w:after="0" w:line="480" w:lineRule="auto"/>
      <w:outlineLvl w:val="1"/>
    </w:pPr>
    <w:rPr>
      <w:rFonts w:ascii="Futura PT Heavy" w:eastAsiaTheme="majorEastAsia" w:hAnsi="Futura PT Heavy" w:cstheme="majorBidi"/>
      <w:color w:val="000000" w:themeColor="text1"/>
      <w:sz w:val="32"/>
      <w:szCs w:val="26"/>
    </w:rPr>
  </w:style>
  <w:style w:type="paragraph" w:styleId="berschrift3">
    <w:name w:val="heading 3"/>
    <w:basedOn w:val="Standard"/>
    <w:next w:val="Standard"/>
    <w:link w:val="berschrift3Zchn"/>
    <w:uiPriority w:val="9"/>
    <w:unhideWhenUsed/>
    <w:qFormat/>
    <w:rsid w:val="00D63DA1"/>
    <w:pPr>
      <w:keepNext/>
      <w:keepLines/>
      <w:spacing w:before="40" w:after="0"/>
      <w:outlineLvl w:val="2"/>
    </w:pPr>
    <w:rPr>
      <w:rFonts w:ascii="Futura PT Book" w:eastAsiaTheme="majorEastAsia" w:hAnsi="Futura PT Book" w:cstheme="majorBidi"/>
      <w:color w:val="000000" w:themeColor="text1"/>
      <w:szCs w:val="24"/>
    </w:rPr>
  </w:style>
  <w:style w:type="paragraph" w:styleId="berschrift4">
    <w:name w:val="heading 4"/>
    <w:basedOn w:val="Standard"/>
    <w:next w:val="Standard"/>
    <w:link w:val="berschrift4Zchn"/>
    <w:uiPriority w:val="9"/>
    <w:semiHidden/>
    <w:unhideWhenUsed/>
    <w:qFormat/>
    <w:rsid w:val="002B6031"/>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line Gelb Zchn"/>
    <w:basedOn w:val="Absatz-Standardschriftart"/>
    <w:link w:val="berschrift1"/>
    <w:uiPriority w:val="9"/>
    <w:rsid w:val="00746A4D"/>
    <w:rPr>
      <w:rFonts w:ascii="Futura PT Heavy" w:eastAsiaTheme="majorEastAsia" w:hAnsi="Futura PT Heavy" w:cstheme="majorBidi"/>
      <w:color w:val="ECBE12"/>
      <w:sz w:val="32"/>
      <w:szCs w:val="32"/>
    </w:rPr>
  </w:style>
  <w:style w:type="character" w:customStyle="1" w:styleId="berschrift2Zchn">
    <w:name w:val="Überschrift 2 Zchn"/>
    <w:aliases w:val="Headline Schwarz Zchn"/>
    <w:basedOn w:val="Absatz-Standardschriftart"/>
    <w:link w:val="berschrift2"/>
    <w:uiPriority w:val="9"/>
    <w:rsid w:val="00746A4D"/>
    <w:rPr>
      <w:rFonts w:ascii="Futura PT Heavy" w:eastAsiaTheme="majorEastAsia" w:hAnsi="Futura PT Heavy" w:cstheme="majorBidi"/>
      <w:color w:val="000000" w:themeColor="text1"/>
      <w:sz w:val="32"/>
      <w:szCs w:val="26"/>
    </w:rPr>
  </w:style>
  <w:style w:type="character" w:customStyle="1" w:styleId="berschrift3Zchn">
    <w:name w:val="Überschrift 3 Zchn"/>
    <w:basedOn w:val="Absatz-Standardschriftart"/>
    <w:link w:val="berschrift3"/>
    <w:uiPriority w:val="9"/>
    <w:rsid w:val="00D63DA1"/>
    <w:rPr>
      <w:rFonts w:ascii="Futura PT Book" w:eastAsiaTheme="majorEastAsia" w:hAnsi="Futura PT Book" w:cstheme="majorBidi"/>
      <w:color w:val="000000" w:themeColor="text1"/>
      <w:szCs w:val="24"/>
    </w:rPr>
  </w:style>
  <w:style w:type="paragraph" w:styleId="KeinLeerraum">
    <w:name w:val="No Spacing"/>
    <w:aliases w:val="Kein Leerraum Fließtext"/>
    <w:uiPriority w:val="1"/>
    <w:qFormat/>
    <w:rsid w:val="00746A4D"/>
    <w:pPr>
      <w:spacing w:after="0" w:line="240" w:lineRule="auto"/>
    </w:pPr>
  </w:style>
  <w:style w:type="paragraph" w:styleId="Titel">
    <w:name w:val="Title"/>
    <w:basedOn w:val="Standard"/>
    <w:next w:val="Standard"/>
    <w:link w:val="TitelZchn"/>
    <w:uiPriority w:val="10"/>
    <w:qFormat/>
    <w:rsid w:val="00746A4D"/>
    <w:pPr>
      <w:spacing w:before="720" w:after="0" w:line="240" w:lineRule="auto"/>
      <w:contextualSpacing/>
    </w:pPr>
    <w:rPr>
      <w:rFonts w:eastAsiaTheme="majorEastAsia" w:cstheme="majorBidi"/>
      <w:color w:val="000000" w:themeColor="text1"/>
      <w:spacing w:val="-10"/>
      <w:kern w:val="28"/>
      <w:sz w:val="72"/>
      <w:szCs w:val="56"/>
    </w:rPr>
  </w:style>
  <w:style w:type="character" w:customStyle="1" w:styleId="TitelZchn">
    <w:name w:val="Titel Zchn"/>
    <w:basedOn w:val="Absatz-Standardschriftart"/>
    <w:link w:val="Titel"/>
    <w:uiPriority w:val="10"/>
    <w:rsid w:val="00746A4D"/>
    <w:rPr>
      <w:rFonts w:eastAsiaTheme="majorEastAsia" w:cstheme="majorBidi"/>
      <w:color w:val="000000" w:themeColor="text1"/>
      <w:spacing w:val="-10"/>
      <w:kern w:val="28"/>
      <w:sz w:val="72"/>
      <w:szCs w:val="56"/>
    </w:rPr>
  </w:style>
  <w:style w:type="paragraph" w:styleId="Untertitel">
    <w:name w:val="Subtitle"/>
    <w:basedOn w:val="Standard"/>
    <w:next w:val="Standard"/>
    <w:link w:val="UntertitelZchn"/>
    <w:uiPriority w:val="11"/>
    <w:qFormat/>
    <w:rsid w:val="00746A4D"/>
    <w:pPr>
      <w:numPr>
        <w:ilvl w:val="1"/>
      </w:numPr>
      <w:spacing w:after="720" w:line="240" w:lineRule="auto"/>
    </w:pPr>
    <w:rPr>
      <w:rFonts w:eastAsiaTheme="minorEastAsia"/>
      <w:color w:val="5A5A5A" w:themeColor="text1" w:themeTint="A5"/>
      <w:spacing w:val="15"/>
      <w:sz w:val="20"/>
    </w:rPr>
  </w:style>
  <w:style w:type="character" w:customStyle="1" w:styleId="UntertitelZchn">
    <w:name w:val="Untertitel Zchn"/>
    <w:basedOn w:val="Absatz-Standardschriftart"/>
    <w:link w:val="Untertitel"/>
    <w:uiPriority w:val="11"/>
    <w:rsid w:val="00746A4D"/>
    <w:rPr>
      <w:rFonts w:eastAsiaTheme="minorEastAsia"/>
      <w:color w:val="5A5A5A" w:themeColor="text1" w:themeTint="A5"/>
      <w:spacing w:val="15"/>
      <w:sz w:val="20"/>
    </w:rPr>
  </w:style>
  <w:style w:type="paragraph" w:styleId="Kopfzeile">
    <w:name w:val="header"/>
    <w:basedOn w:val="Standard"/>
    <w:link w:val="KopfzeileZchn"/>
    <w:uiPriority w:val="99"/>
    <w:unhideWhenUsed/>
    <w:rsid w:val="00372E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72E9C"/>
  </w:style>
  <w:style w:type="paragraph" w:styleId="Fuzeile">
    <w:name w:val="footer"/>
    <w:basedOn w:val="Standard"/>
    <w:link w:val="FuzeileZchn"/>
    <w:unhideWhenUsed/>
    <w:rsid w:val="00372E9C"/>
    <w:pPr>
      <w:tabs>
        <w:tab w:val="center" w:pos="4536"/>
        <w:tab w:val="right" w:pos="9072"/>
      </w:tabs>
      <w:spacing w:after="0" w:line="240" w:lineRule="auto"/>
    </w:pPr>
  </w:style>
  <w:style w:type="character" w:customStyle="1" w:styleId="FuzeileZchn">
    <w:name w:val="Fußzeile Zchn"/>
    <w:basedOn w:val="Absatz-Standardschriftart"/>
    <w:link w:val="Fuzeile"/>
    <w:rsid w:val="00372E9C"/>
  </w:style>
  <w:style w:type="character" w:styleId="Hyperlink">
    <w:name w:val="Hyperlink"/>
    <w:basedOn w:val="Absatz-Standardschriftart"/>
    <w:uiPriority w:val="99"/>
    <w:unhideWhenUsed/>
    <w:rsid w:val="000766D1"/>
    <w:rPr>
      <w:color w:val="0563C1" w:themeColor="hyperlink"/>
      <w:u w:val="single"/>
    </w:rPr>
  </w:style>
  <w:style w:type="table" w:styleId="Tabellenraster">
    <w:name w:val="Table Grid"/>
    <w:basedOn w:val="NormaleTabelle"/>
    <w:uiPriority w:val="39"/>
    <w:rsid w:val="00843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8431B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431B1"/>
    <w:rPr>
      <w:sz w:val="20"/>
      <w:szCs w:val="20"/>
    </w:rPr>
  </w:style>
  <w:style w:type="character" w:styleId="Funotenzeichen">
    <w:name w:val="footnote reference"/>
    <w:basedOn w:val="Absatz-Standardschriftart"/>
    <w:uiPriority w:val="99"/>
    <w:semiHidden/>
    <w:unhideWhenUsed/>
    <w:rsid w:val="008431B1"/>
    <w:rPr>
      <w:vertAlign w:val="superscript"/>
    </w:rPr>
  </w:style>
  <w:style w:type="paragraph" w:styleId="Listenabsatz">
    <w:name w:val="List Paragraph"/>
    <w:basedOn w:val="Standard"/>
    <w:uiPriority w:val="34"/>
    <w:qFormat/>
    <w:rsid w:val="008431B1"/>
    <w:pPr>
      <w:ind w:left="720"/>
      <w:contextualSpacing/>
    </w:pPr>
  </w:style>
  <w:style w:type="character" w:customStyle="1" w:styleId="berschrift4Zchn">
    <w:name w:val="Überschrift 4 Zchn"/>
    <w:basedOn w:val="Absatz-Standardschriftart"/>
    <w:link w:val="berschrift4"/>
    <w:uiPriority w:val="9"/>
    <w:semiHidden/>
    <w:rsid w:val="002B6031"/>
    <w:rPr>
      <w:rFonts w:asciiTheme="majorHAnsi" w:eastAsiaTheme="majorEastAsia" w:hAnsiTheme="majorHAnsi" w:cstheme="majorBidi"/>
      <w:b/>
      <w:bCs/>
      <w:i/>
      <w:iCs/>
      <w:color w:val="5B9BD5" w:themeColor="accent1"/>
    </w:rPr>
  </w:style>
  <w:style w:type="paragraph" w:customStyle="1" w:styleId="articleheaderintrotext">
    <w:name w:val="article__header__intro__text"/>
    <w:basedOn w:val="Standard"/>
    <w:rsid w:val="002B6031"/>
    <w:pPr>
      <w:spacing w:before="100" w:beforeAutospacing="1" w:after="100" w:afterAutospacing="1" w:line="240" w:lineRule="auto"/>
    </w:pPr>
    <w:rPr>
      <w:rFonts w:ascii="Times New Roman" w:eastAsia="Times New Roman" w:hAnsi="Times New Roman" w:cs="Times New Roman"/>
      <w:szCs w:val="24"/>
      <w:lang w:eastAsia="de-DE"/>
    </w:rPr>
  </w:style>
  <w:style w:type="paragraph" w:customStyle="1" w:styleId="articleparagraph">
    <w:name w:val="article__paragraph"/>
    <w:basedOn w:val="Standard"/>
    <w:rsid w:val="002B6031"/>
    <w:pPr>
      <w:spacing w:before="100" w:beforeAutospacing="1" w:after="100" w:afterAutospacing="1" w:line="240" w:lineRule="auto"/>
    </w:pPr>
    <w:rPr>
      <w:rFonts w:ascii="Times New Roman" w:eastAsia="Times New Roman" w:hAnsi="Times New Roman" w:cs="Times New Roman"/>
      <w:szCs w:val="24"/>
      <w:lang w:eastAsia="de-DE"/>
    </w:rPr>
  </w:style>
  <w:style w:type="paragraph" w:styleId="Sprechblasentext">
    <w:name w:val="Balloon Text"/>
    <w:basedOn w:val="Standard"/>
    <w:link w:val="SprechblasentextZchn"/>
    <w:uiPriority w:val="99"/>
    <w:semiHidden/>
    <w:unhideWhenUsed/>
    <w:rsid w:val="002B60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6031"/>
    <w:rPr>
      <w:rFonts w:ascii="Tahoma" w:hAnsi="Tahoma" w:cs="Tahoma"/>
      <w:sz w:val="16"/>
      <w:szCs w:val="16"/>
    </w:rPr>
  </w:style>
  <w:style w:type="paragraph" w:styleId="StandardWeb">
    <w:name w:val="Normal (Web)"/>
    <w:basedOn w:val="Standard"/>
    <w:uiPriority w:val="99"/>
    <w:semiHidden/>
    <w:unhideWhenUsed/>
    <w:rsid w:val="0032246E"/>
    <w:pPr>
      <w:spacing w:before="100" w:beforeAutospacing="1" w:after="100" w:afterAutospacing="1" w:line="240" w:lineRule="auto"/>
    </w:pPr>
    <w:rPr>
      <w:rFonts w:ascii="Times New Roman" w:eastAsia="Times New Roman" w:hAnsi="Times New Roman" w:cs="Times New Roman"/>
      <w:szCs w:val="24"/>
      <w:lang w:eastAsia="de-DE"/>
    </w:rPr>
  </w:style>
  <w:style w:type="character" w:customStyle="1" w:styleId="pdb-article-teaser-breadcrumb-headline-title">
    <w:name w:val="pdb-article-teaser-breadcrumb-headline-title"/>
    <w:basedOn w:val="Absatz-Standardschriftart"/>
    <w:rsid w:val="009B1273"/>
  </w:style>
  <w:style w:type="character" w:customStyle="1" w:styleId="pdb-article-caption-copyright">
    <w:name w:val="pdb-article-caption-copyright"/>
    <w:basedOn w:val="Absatz-Standardschriftart"/>
    <w:rsid w:val="009B1273"/>
  </w:style>
  <w:style w:type="character" w:customStyle="1" w:styleId="pdb-article-body-locationlabel">
    <w:name w:val="pdb-article-body-locationlabel"/>
    <w:basedOn w:val="Absatz-Standardschriftart"/>
    <w:rsid w:val="009B1273"/>
  </w:style>
  <w:style w:type="character" w:customStyle="1" w:styleId="rtr-schema-org">
    <w:name w:val="rtr-schema-org"/>
    <w:basedOn w:val="Absatz-Standardschriftart"/>
    <w:rsid w:val="009B1273"/>
  </w:style>
  <w:style w:type="character" w:customStyle="1" w:styleId="qpdate">
    <w:name w:val="qp_date"/>
    <w:basedOn w:val="Absatz-Standardschriftart"/>
    <w:rsid w:val="009B1273"/>
  </w:style>
  <w:style w:type="character" w:customStyle="1" w:styleId="person">
    <w:name w:val="person"/>
    <w:basedOn w:val="Absatz-Standardschriftart"/>
    <w:rsid w:val="009B1273"/>
  </w:style>
  <w:style w:type="character" w:customStyle="1" w:styleId="location">
    <w:name w:val="location"/>
    <w:basedOn w:val="Absatz-Standardschriftart"/>
    <w:rsid w:val="009B1273"/>
  </w:style>
  <w:style w:type="character" w:customStyle="1" w:styleId="zgtperson">
    <w:name w:val="zgtperson"/>
    <w:basedOn w:val="Absatz-Standardschriftart"/>
    <w:rsid w:val="009B1273"/>
  </w:style>
  <w:style w:type="character" w:customStyle="1" w:styleId="NichtaufgelsteErwhnung1">
    <w:name w:val="Nicht aufgelöste Erwähnung1"/>
    <w:basedOn w:val="Absatz-Standardschriftart"/>
    <w:uiPriority w:val="99"/>
    <w:semiHidden/>
    <w:unhideWhenUsed/>
    <w:rsid w:val="00FC25C9"/>
    <w:rPr>
      <w:color w:val="605E5C"/>
      <w:shd w:val="clear" w:color="auto" w:fill="E1DFDD"/>
    </w:rPr>
  </w:style>
  <w:style w:type="character" w:styleId="Kommentarzeichen">
    <w:name w:val="annotation reference"/>
    <w:basedOn w:val="Absatz-Standardschriftart"/>
    <w:rsid w:val="00805BCE"/>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oerg.wolters@konsens.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nfred.fischer@grafe.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grafe.com"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6C7C4-0A07-44D9-9715-3649D457E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4253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Theuerkauf | GRAFE</dc:creator>
  <cp:lastModifiedBy>Jörg Wolters</cp:lastModifiedBy>
  <cp:revision>7</cp:revision>
  <cp:lastPrinted>2020-03-04T15:23:00Z</cp:lastPrinted>
  <dcterms:created xsi:type="dcterms:W3CDTF">2021-06-28T12:23:00Z</dcterms:created>
  <dcterms:modified xsi:type="dcterms:W3CDTF">2021-07-13T15:00:00Z</dcterms:modified>
</cp:coreProperties>
</file>